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FB426">
      <w:pPr>
        <w:jc w:val="center"/>
        <w:rPr>
          <w:rFonts w:hint="eastAsia" w:ascii="方正小标宋简体" w:eastAsia="方正小标宋简体" w:cs="宋体"/>
          <w:bCs/>
          <w:color w:val="000000"/>
          <w:kern w:val="0"/>
          <w:sz w:val="44"/>
          <w:szCs w:val="44"/>
        </w:rPr>
      </w:pPr>
      <w:r>
        <w:rPr>
          <w:rFonts w:hint="eastAsia" w:ascii="方正小标宋简体" w:eastAsia="方正小标宋简体" w:cs="宋体"/>
          <w:bCs/>
          <w:color w:val="000000"/>
          <w:kern w:val="0"/>
          <w:sz w:val="44"/>
          <w:szCs w:val="44"/>
        </w:rPr>
        <w:t>吴中区农机购置</w:t>
      </w:r>
      <w:r>
        <w:rPr>
          <w:rFonts w:hint="eastAsia" w:ascii="方正小标宋简体" w:eastAsia="方正小标宋简体" w:cs="宋体"/>
          <w:bCs/>
          <w:color w:val="000000"/>
          <w:kern w:val="0"/>
          <w:sz w:val="44"/>
          <w:szCs w:val="44"/>
          <w:lang w:eastAsia="zh-CN"/>
        </w:rPr>
        <w:t>与应用</w:t>
      </w:r>
      <w:r>
        <w:rPr>
          <w:rFonts w:hint="eastAsia" w:ascii="方正小标宋简体" w:eastAsia="方正小标宋简体" w:cs="宋体"/>
          <w:bCs/>
          <w:color w:val="000000"/>
          <w:kern w:val="0"/>
          <w:sz w:val="44"/>
          <w:szCs w:val="44"/>
        </w:rPr>
        <w:t>补贴机具</w:t>
      </w:r>
    </w:p>
    <w:p w14:paraId="6EC23E99">
      <w:pPr>
        <w:jc w:val="center"/>
        <w:rPr>
          <w:rFonts w:hint="eastAsia" w:ascii="方正小标宋简体" w:eastAsia="方正小标宋简体" w:cs="宋体"/>
          <w:bCs/>
          <w:color w:val="000000"/>
          <w:kern w:val="0"/>
          <w:sz w:val="44"/>
          <w:szCs w:val="44"/>
          <w:lang w:eastAsia="zh-CN"/>
        </w:rPr>
      </w:pPr>
      <w:r>
        <w:rPr>
          <w:rFonts w:hint="eastAsia" w:ascii="方正小标宋简体" w:eastAsia="方正小标宋简体" w:cs="宋体"/>
          <w:bCs/>
          <w:color w:val="000000"/>
          <w:kern w:val="0"/>
          <w:sz w:val="44"/>
          <w:szCs w:val="44"/>
        </w:rPr>
        <w:t>核</w:t>
      </w:r>
      <w:r>
        <w:rPr>
          <w:rFonts w:hint="eastAsia" w:ascii="方正小标宋简体" w:eastAsia="方正小标宋简体" w:cs="宋体"/>
          <w:bCs/>
          <w:color w:val="000000"/>
          <w:kern w:val="0"/>
          <w:sz w:val="44"/>
          <w:szCs w:val="44"/>
          <w:lang w:eastAsia="zh-CN"/>
        </w:rPr>
        <w:t>验</w:t>
      </w:r>
      <w:r>
        <w:rPr>
          <w:rFonts w:hint="eastAsia" w:ascii="方正小标宋简体" w:eastAsia="方正小标宋简体" w:cs="宋体"/>
          <w:bCs/>
          <w:color w:val="000000"/>
          <w:kern w:val="0"/>
          <w:sz w:val="44"/>
          <w:szCs w:val="44"/>
        </w:rPr>
        <w:t>制度</w:t>
      </w:r>
      <w:r>
        <w:rPr>
          <w:rFonts w:hint="eastAsia" w:ascii="方正小标宋简体" w:eastAsia="方正小标宋简体" w:cs="宋体"/>
          <w:bCs/>
          <w:color w:val="000000"/>
          <w:kern w:val="0"/>
          <w:sz w:val="44"/>
          <w:szCs w:val="44"/>
          <w:lang w:eastAsia="zh-CN"/>
        </w:rPr>
        <w:t>和核验要点</w:t>
      </w:r>
    </w:p>
    <w:p w14:paraId="37A22F68">
      <w:pPr>
        <w:widowControl/>
        <w:adjustRightInd w:val="0"/>
        <w:snapToGrid w:val="0"/>
        <w:spacing w:line="560" w:lineRule="exact"/>
        <w:rPr>
          <w:rFonts w:eastAsia="仿宋_GB2312"/>
          <w:color w:val="000000"/>
          <w:sz w:val="32"/>
          <w:szCs w:val="32"/>
        </w:rPr>
      </w:pPr>
      <w:r>
        <w:rPr>
          <w:kern w:val="0"/>
          <w:sz w:val="32"/>
          <w:szCs w:val="32"/>
        </w:rPr>
        <w:t>　</w:t>
      </w:r>
      <w:r>
        <w:rPr>
          <w:rFonts w:eastAsia="仿宋_GB2312"/>
          <w:kern w:val="0"/>
          <w:sz w:val="32"/>
          <w:szCs w:val="32"/>
        </w:rPr>
        <w:t>　</w:t>
      </w:r>
      <w:r>
        <w:rPr>
          <w:rFonts w:eastAsia="仿宋_GB2312"/>
          <w:color w:val="000000"/>
          <w:sz w:val="32"/>
          <w:szCs w:val="32"/>
        </w:rPr>
        <w:t>加强农机购置</w:t>
      </w:r>
      <w:r>
        <w:rPr>
          <w:rFonts w:hint="eastAsia" w:eastAsia="仿宋_GB2312"/>
          <w:color w:val="000000"/>
          <w:sz w:val="32"/>
          <w:szCs w:val="32"/>
          <w:lang w:eastAsia="zh-CN"/>
        </w:rPr>
        <w:t>与应用</w:t>
      </w:r>
      <w:r>
        <w:rPr>
          <w:rFonts w:eastAsia="仿宋_GB2312"/>
          <w:color w:val="000000"/>
          <w:sz w:val="32"/>
          <w:szCs w:val="32"/>
        </w:rPr>
        <w:t>补贴机具核验管理，是确保补贴资金安全和政策效益充分发挥的关键举措。为指导各地做好补贴机具核验工作，规范核验行为，防范管理风险，提高政策实施工作效率，进一步便民利民，根据农业农村部、财政部及我省补贴政策实施相关规定，制定工作要点如下。</w:t>
      </w:r>
    </w:p>
    <w:p w14:paraId="4F90B7F1">
      <w:pPr>
        <w:widowControl/>
        <w:adjustRightInd w:val="0"/>
        <w:snapToGrid w:val="0"/>
        <w:spacing w:line="560" w:lineRule="exact"/>
        <w:ind w:firstLine="640" w:firstLineChars="200"/>
        <w:rPr>
          <w:rFonts w:eastAsia="黑体"/>
          <w:color w:val="000000"/>
          <w:sz w:val="32"/>
          <w:szCs w:val="32"/>
        </w:rPr>
      </w:pPr>
      <w:r>
        <w:rPr>
          <w:rFonts w:eastAsia="黑体"/>
          <w:color w:val="000000"/>
          <w:sz w:val="32"/>
          <w:szCs w:val="32"/>
        </w:rPr>
        <w:t>一、核验内容</w:t>
      </w:r>
    </w:p>
    <w:p w14:paraId="11EDEB81">
      <w:pPr>
        <w:widowControl/>
        <w:adjustRightInd w:val="0"/>
        <w:snapToGrid w:val="0"/>
        <w:spacing w:line="560" w:lineRule="exact"/>
        <w:ind w:firstLine="640" w:firstLineChars="200"/>
        <w:rPr>
          <w:rFonts w:eastAsia="仿宋_GB2312"/>
          <w:color w:val="000000"/>
          <w:sz w:val="32"/>
          <w:szCs w:val="32"/>
        </w:rPr>
      </w:pPr>
      <w:r>
        <w:rPr>
          <w:rFonts w:eastAsia="仿宋_GB2312"/>
          <w:color w:val="000000"/>
          <w:sz w:val="32"/>
          <w:szCs w:val="32"/>
        </w:rPr>
        <w:t>补贴机具核验是县级及以下农业农村主管部门对从事农业生产的个人和农业生产经营组织（以下简称“购机者”）申报农机补贴时提供的相关资料进行形式审核、对机具进行核查的工作。核验的主要内容包括：</w:t>
      </w:r>
    </w:p>
    <w:p w14:paraId="53DF8346">
      <w:pPr>
        <w:widowControl/>
        <w:adjustRightInd w:val="0"/>
        <w:snapToGrid w:val="0"/>
        <w:spacing w:line="560" w:lineRule="exact"/>
        <w:ind w:firstLine="640" w:firstLineChars="200"/>
        <w:rPr>
          <w:rFonts w:eastAsia="仿宋_GB2312"/>
          <w:color w:val="000000"/>
          <w:sz w:val="32"/>
          <w:szCs w:val="32"/>
        </w:rPr>
      </w:pPr>
      <w:r>
        <w:rPr>
          <w:rFonts w:eastAsia="楷体_GB2312"/>
          <w:color w:val="000000"/>
          <w:sz w:val="32"/>
          <w:szCs w:val="32"/>
        </w:rPr>
        <w:t>（一）购机者身份信息。</w:t>
      </w:r>
      <w:r>
        <w:rPr>
          <w:rFonts w:eastAsia="仿宋_GB2312"/>
          <w:color w:val="000000"/>
          <w:sz w:val="32"/>
          <w:szCs w:val="32"/>
        </w:rPr>
        <w:t>个人身份证件或农业生产经营组织工商营业执照（统一社会信用代码）及其法定代表人身份证件等信息。</w:t>
      </w:r>
    </w:p>
    <w:p w14:paraId="21040323">
      <w:pPr>
        <w:widowControl/>
        <w:adjustRightInd w:val="0"/>
        <w:snapToGrid w:val="0"/>
        <w:spacing w:line="560" w:lineRule="exact"/>
        <w:ind w:firstLine="640" w:firstLineChars="200"/>
        <w:rPr>
          <w:rFonts w:eastAsia="仿宋_GB2312"/>
          <w:color w:val="000000"/>
          <w:sz w:val="32"/>
          <w:szCs w:val="32"/>
        </w:rPr>
      </w:pPr>
      <w:r>
        <w:rPr>
          <w:rFonts w:eastAsia="楷体_GB2312"/>
          <w:color w:val="000000"/>
          <w:sz w:val="32"/>
          <w:szCs w:val="32"/>
        </w:rPr>
        <w:t>（二）购买信息。</w:t>
      </w:r>
      <w:r>
        <w:rPr>
          <w:rFonts w:eastAsia="仿宋_GB2312"/>
          <w:color w:val="000000"/>
          <w:sz w:val="32"/>
          <w:szCs w:val="32"/>
        </w:rPr>
        <w:t>购买补贴机具税控发票</w:t>
      </w:r>
      <w:r>
        <w:rPr>
          <w:rFonts w:hint="eastAsia" w:eastAsia="仿宋_GB2312"/>
          <w:color w:val="000000"/>
          <w:sz w:val="32"/>
          <w:szCs w:val="32"/>
          <w:lang w:eastAsia="zh-CN"/>
        </w:rPr>
        <w:t>、电子单据、付款记录</w:t>
      </w:r>
      <w:r>
        <w:rPr>
          <w:rFonts w:eastAsia="仿宋_GB2312"/>
          <w:color w:val="000000"/>
          <w:sz w:val="32"/>
          <w:szCs w:val="32"/>
        </w:rPr>
        <w:t>等信息。</w:t>
      </w:r>
    </w:p>
    <w:p w14:paraId="7B2F0F68">
      <w:pPr>
        <w:widowControl/>
        <w:adjustRightInd w:val="0"/>
        <w:snapToGrid w:val="0"/>
        <w:spacing w:line="560" w:lineRule="exact"/>
        <w:ind w:firstLine="640" w:firstLineChars="200"/>
        <w:rPr>
          <w:rFonts w:eastAsia="仿宋_GB2312"/>
          <w:color w:val="000000"/>
          <w:sz w:val="32"/>
          <w:szCs w:val="32"/>
        </w:rPr>
      </w:pPr>
      <w:r>
        <w:rPr>
          <w:rFonts w:eastAsia="楷体_GB2312"/>
          <w:color w:val="000000"/>
          <w:sz w:val="32"/>
          <w:szCs w:val="32"/>
        </w:rPr>
        <w:t>（三）机具信息。</w:t>
      </w:r>
      <w:r>
        <w:rPr>
          <w:rFonts w:eastAsia="仿宋_GB2312"/>
          <w:color w:val="000000"/>
          <w:sz w:val="32"/>
          <w:szCs w:val="32"/>
        </w:rPr>
        <w:t>机具实物上的固定铭牌信息、农机购置</w:t>
      </w:r>
      <w:r>
        <w:rPr>
          <w:rFonts w:hint="eastAsia" w:eastAsia="仿宋_GB2312"/>
          <w:color w:val="000000"/>
          <w:sz w:val="32"/>
          <w:szCs w:val="32"/>
          <w:lang w:eastAsia="zh-CN"/>
        </w:rPr>
        <w:t>与应用</w:t>
      </w:r>
      <w:r>
        <w:rPr>
          <w:rFonts w:eastAsia="仿宋_GB2312"/>
          <w:color w:val="000000"/>
          <w:sz w:val="32"/>
          <w:szCs w:val="32"/>
        </w:rPr>
        <w:t>补贴辅助管理系统所对应机具的信息、牌证管理机具的行驶证信息等。</w:t>
      </w:r>
    </w:p>
    <w:p w14:paraId="069FDDEA">
      <w:pPr>
        <w:widowControl/>
        <w:adjustRightInd w:val="0"/>
        <w:snapToGrid w:val="0"/>
        <w:spacing w:line="560" w:lineRule="exact"/>
        <w:ind w:firstLine="640" w:firstLineChars="200"/>
        <w:rPr>
          <w:rFonts w:eastAsia="仿宋_GB2312"/>
          <w:color w:val="000000"/>
          <w:sz w:val="32"/>
          <w:szCs w:val="32"/>
        </w:rPr>
      </w:pPr>
      <w:r>
        <w:rPr>
          <w:rFonts w:eastAsia="楷体_GB2312"/>
          <w:color w:val="000000"/>
          <w:sz w:val="32"/>
          <w:szCs w:val="32"/>
        </w:rPr>
        <w:t>（四）其他信息。</w:t>
      </w:r>
      <w:r>
        <w:rPr>
          <w:rFonts w:eastAsia="仿宋_GB2312"/>
          <w:color w:val="000000"/>
          <w:sz w:val="32"/>
          <w:szCs w:val="32"/>
        </w:rPr>
        <w:t>购机者银行卡（折）账号、开户名等信息，以及政策实施要求提供的其他必要信息。</w:t>
      </w:r>
    </w:p>
    <w:p w14:paraId="5650267D">
      <w:pPr>
        <w:widowControl/>
        <w:adjustRightInd w:val="0"/>
        <w:snapToGrid w:val="0"/>
        <w:spacing w:line="560" w:lineRule="exact"/>
        <w:ind w:firstLine="640" w:firstLineChars="200"/>
        <w:rPr>
          <w:rFonts w:eastAsia="仿宋_GB2312"/>
          <w:color w:val="000000"/>
          <w:sz w:val="32"/>
          <w:szCs w:val="32"/>
        </w:rPr>
      </w:pPr>
      <w:r>
        <w:rPr>
          <w:rFonts w:eastAsia="仿宋_GB2312"/>
          <w:color w:val="000000"/>
          <w:sz w:val="32"/>
          <w:szCs w:val="32"/>
        </w:rPr>
        <w:t>上述信息的</w:t>
      </w:r>
      <w:r>
        <w:rPr>
          <w:rFonts w:eastAsia="仿宋_GB2312"/>
          <w:color w:val="C00000"/>
          <w:sz w:val="32"/>
          <w:szCs w:val="32"/>
        </w:rPr>
        <w:t>真实性、</w:t>
      </w:r>
      <w:r>
        <w:rPr>
          <w:rFonts w:eastAsia="仿宋_GB2312"/>
          <w:color w:val="000000"/>
          <w:sz w:val="32"/>
          <w:szCs w:val="32"/>
        </w:rPr>
        <w:t xml:space="preserve">完整性和有效性由购机者、产销企业和农机安全监理机构分别负责，并承担相应的法律责任。   </w:t>
      </w:r>
    </w:p>
    <w:p w14:paraId="583372E6">
      <w:pPr>
        <w:widowControl/>
        <w:adjustRightInd w:val="0"/>
        <w:snapToGrid w:val="0"/>
        <w:spacing w:line="560" w:lineRule="exact"/>
        <w:ind w:firstLine="640" w:firstLineChars="200"/>
        <w:rPr>
          <w:rFonts w:eastAsia="黑体"/>
          <w:color w:val="000000"/>
          <w:sz w:val="32"/>
          <w:szCs w:val="32"/>
        </w:rPr>
      </w:pPr>
      <w:r>
        <w:rPr>
          <w:rFonts w:eastAsia="黑体"/>
          <w:color w:val="000000"/>
          <w:sz w:val="32"/>
          <w:szCs w:val="32"/>
        </w:rPr>
        <w:t>二、核验程序及要求</w:t>
      </w:r>
    </w:p>
    <w:p w14:paraId="4502ED1A">
      <w:pPr>
        <w:widowControl/>
        <w:adjustRightInd w:val="0"/>
        <w:snapToGrid w:val="0"/>
        <w:spacing w:line="560" w:lineRule="exact"/>
        <w:ind w:firstLine="640" w:firstLineChars="200"/>
        <w:rPr>
          <w:rFonts w:eastAsia="仿宋_GB2312"/>
          <w:color w:val="000000"/>
          <w:sz w:val="32"/>
          <w:szCs w:val="32"/>
        </w:rPr>
      </w:pPr>
      <w:r>
        <w:rPr>
          <w:rFonts w:eastAsia="楷体_GB2312"/>
          <w:color w:val="000000"/>
          <w:sz w:val="32"/>
          <w:szCs w:val="32"/>
        </w:rPr>
        <w:t>（一）受理申请。</w:t>
      </w:r>
      <w:r>
        <w:rPr>
          <w:rFonts w:eastAsia="仿宋_GB2312"/>
          <w:color w:val="000000"/>
          <w:sz w:val="32"/>
          <w:szCs w:val="32"/>
        </w:rPr>
        <w:t>对购机者自主提出的补贴申请，主管部门应按规定</w:t>
      </w:r>
      <w:r>
        <w:rPr>
          <w:rFonts w:hint="eastAsia" w:eastAsia="仿宋_GB2312"/>
          <w:color w:val="000000"/>
          <w:sz w:val="32"/>
          <w:szCs w:val="32"/>
          <w:lang w:eastAsia="zh-CN"/>
        </w:rPr>
        <w:t>于</w:t>
      </w:r>
      <w:r>
        <w:rPr>
          <w:rFonts w:hint="eastAsia" w:eastAsia="仿宋_GB2312"/>
          <w:color w:val="000000"/>
          <w:sz w:val="32"/>
          <w:szCs w:val="32"/>
          <w:lang w:val="en-US" w:eastAsia="zh-CN"/>
        </w:rPr>
        <w:t>2日内</w:t>
      </w:r>
      <w:r>
        <w:rPr>
          <w:rFonts w:eastAsia="仿宋_GB2312"/>
          <w:color w:val="000000"/>
          <w:sz w:val="32"/>
          <w:szCs w:val="32"/>
        </w:rPr>
        <w:t>及时受理</w:t>
      </w:r>
      <w:r>
        <w:rPr>
          <w:rFonts w:hint="eastAsia" w:eastAsia="仿宋_GB2312"/>
          <w:color w:val="000000"/>
          <w:sz w:val="32"/>
          <w:szCs w:val="32"/>
        </w:rPr>
        <w:t>，</w:t>
      </w:r>
      <w:r>
        <w:rPr>
          <w:rFonts w:hint="eastAsia" w:eastAsia="仿宋_GB2312"/>
          <w:color w:val="FF0000"/>
          <w:sz w:val="32"/>
          <w:szCs w:val="32"/>
        </w:rPr>
        <w:t>并于受理后的13个工作日内进行现场核验等工作</w:t>
      </w:r>
      <w:r>
        <w:rPr>
          <w:rFonts w:hint="eastAsia" w:eastAsia="仿宋_GB2312"/>
          <w:color w:val="000000"/>
          <w:sz w:val="32"/>
          <w:szCs w:val="32"/>
        </w:rPr>
        <w:t>。农机管理部门应加大宣传力度，</w:t>
      </w:r>
      <w:r>
        <w:rPr>
          <w:rFonts w:eastAsia="仿宋_GB2312"/>
          <w:color w:val="000000"/>
          <w:sz w:val="32"/>
          <w:szCs w:val="32"/>
        </w:rPr>
        <w:t>鼓励</w:t>
      </w:r>
      <w:r>
        <w:rPr>
          <w:rFonts w:hint="eastAsia" w:eastAsia="仿宋_GB2312"/>
          <w:color w:val="000000"/>
          <w:sz w:val="32"/>
          <w:szCs w:val="32"/>
        </w:rPr>
        <w:t>购机人</w:t>
      </w:r>
      <w:r>
        <w:rPr>
          <w:rFonts w:eastAsia="仿宋_GB2312"/>
          <w:color w:val="000000"/>
          <w:sz w:val="32"/>
          <w:szCs w:val="32"/>
        </w:rPr>
        <w:t>通过</w:t>
      </w:r>
      <w:r>
        <w:rPr>
          <w:rFonts w:hint="eastAsia" w:eastAsia="仿宋_GB2312"/>
          <w:color w:val="000000"/>
          <w:sz w:val="32"/>
          <w:szCs w:val="32"/>
          <w:lang w:eastAsia="zh-CN"/>
        </w:rPr>
        <w:t>“苏服办”</w:t>
      </w:r>
      <w:r>
        <w:rPr>
          <w:rFonts w:eastAsia="仿宋_GB2312"/>
          <w:color w:val="000000"/>
          <w:sz w:val="32"/>
          <w:szCs w:val="32"/>
        </w:rPr>
        <w:t>、</w:t>
      </w:r>
      <w:r>
        <w:rPr>
          <w:rFonts w:hint="eastAsia" w:eastAsia="仿宋_GB2312"/>
          <w:color w:val="000000"/>
          <w:sz w:val="32"/>
          <w:szCs w:val="32"/>
        </w:rPr>
        <w:t>微信小程序</w:t>
      </w:r>
      <w:r>
        <w:rPr>
          <w:rFonts w:eastAsia="仿宋_GB2312"/>
          <w:color w:val="000000"/>
          <w:sz w:val="32"/>
          <w:szCs w:val="32"/>
        </w:rPr>
        <w:t>等便捷高效的方式</w:t>
      </w:r>
      <w:r>
        <w:rPr>
          <w:rFonts w:hint="eastAsia" w:eastAsia="仿宋_GB2312"/>
          <w:color w:val="000000"/>
          <w:sz w:val="32"/>
          <w:szCs w:val="32"/>
        </w:rPr>
        <w:t>办</w:t>
      </w:r>
      <w:r>
        <w:rPr>
          <w:rFonts w:eastAsia="仿宋_GB2312"/>
          <w:color w:val="000000"/>
          <w:sz w:val="32"/>
          <w:szCs w:val="32"/>
        </w:rPr>
        <w:t>理申请。</w:t>
      </w:r>
    </w:p>
    <w:p w14:paraId="57506033">
      <w:pPr>
        <w:adjustRightInd w:val="0"/>
        <w:snapToGrid w:val="0"/>
        <w:spacing w:line="560" w:lineRule="exact"/>
        <w:rPr>
          <w:rFonts w:eastAsia="仿宋_GB2312"/>
          <w:color w:val="000000"/>
          <w:sz w:val="32"/>
          <w:szCs w:val="32"/>
        </w:rPr>
      </w:pPr>
      <w:r>
        <w:rPr>
          <w:rFonts w:eastAsia="仿宋_GB2312"/>
          <w:color w:val="000000"/>
          <w:sz w:val="32"/>
          <w:szCs w:val="32"/>
        </w:rPr>
        <w:t xml:space="preserve">   </w:t>
      </w:r>
      <w:r>
        <w:rPr>
          <w:rFonts w:eastAsia="楷体_GB2312"/>
          <w:color w:val="000000"/>
          <w:sz w:val="32"/>
          <w:szCs w:val="32"/>
        </w:rPr>
        <w:t xml:space="preserve"> （二）资料核验。</w:t>
      </w:r>
      <w:r>
        <w:rPr>
          <w:rFonts w:eastAsia="仿宋_GB2312"/>
          <w:b/>
          <w:color w:val="000000"/>
          <w:sz w:val="32"/>
          <w:szCs w:val="32"/>
        </w:rPr>
        <w:t>一是购机者及其身份、购机税控发票</w:t>
      </w:r>
      <w:r>
        <w:rPr>
          <w:rFonts w:hint="eastAsia" w:eastAsia="仿宋_GB2312"/>
          <w:b/>
          <w:color w:val="000000"/>
          <w:sz w:val="32"/>
          <w:szCs w:val="32"/>
          <w:lang w:eastAsia="zh-CN"/>
        </w:rPr>
        <w:t>或电子凭证</w:t>
      </w:r>
      <w:r>
        <w:rPr>
          <w:rFonts w:eastAsia="仿宋_GB2312"/>
          <w:b/>
          <w:color w:val="000000"/>
          <w:sz w:val="32"/>
          <w:szCs w:val="32"/>
        </w:rPr>
        <w:t>等资料。</w:t>
      </w:r>
      <w:r>
        <w:rPr>
          <w:rFonts w:eastAsia="仿宋_GB2312"/>
          <w:color w:val="000000"/>
          <w:sz w:val="32"/>
          <w:szCs w:val="32"/>
        </w:rPr>
        <w:t>购机者为个人的，重点核验购机者本人与其身份证件的肖像照片相符情况，购机税控发票所显示的购机者姓名与购机者身份证件所显示姓名的一致</w:t>
      </w:r>
      <w:r>
        <w:rPr>
          <w:rFonts w:hint="eastAsia" w:eastAsia="仿宋_GB2312"/>
          <w:color w:val="000000"/>
          <w:sz w:val="32"/>
          <w:szCs w:val="32"/>
          <w:lang w:eastAsia="zh-CN"/>
        </w:rPr>
        <w:t>性，电子凭证真伪查验</w:t>
      </w:r>
      <w:r>
        <w:rPr>
          <w:rFonts w:eastAsia="仿宋_GB2312"/>
          <w:color w:val="000000"/>
          <w:sz w:val="32"/>
          <w:szCs w:val="32"/>
        </w:rPr>
        <w:t>；购机者为农业生产经营组织的，重点核验该组织法定代表人本人与其身份证件的肖像照片相符情况，法定代表人身份证件所显示的姓名与工商营业执照所显示的法定代表人姓名的一致性，购机税控发票所显示的购机者名称要与工商营业执照所显示的农业生产经营组织名称一致。</w:t>
      </w:r>
      <w:r>
        <w:rPr>
          <w:rFonts w:eastAsia="仿宋_GB2312"/>
          <w:b/>
          <w:color w:val="000000"/>
          <w:sz w:val="32"/>
          <w:szCs w:val="32"/>
        </w:rPr>
        <w:t>二是银行卡（折）</w:t>
      </w:r>
      <w:r>
        <w:rPr>
          <w:rFonts w:hint="eastAsia" w:eastAsia="仿宋_GB2312"/>
          <w:b/>
          <w:color w:val="000000"/>
          <w:sz w:val="32"/>
          <w:szCs w:val="32"/>
          <w:lang w:eastAsia="zh-CN"/>
        </w:rPr>
        <w:t>、转账记录</w:t>
      </w:r>
      <w:r>
        <w:rPr>
          <w:rFonts w:eastAsia="仿宋_GB2312"/>
          <w:b/>
          <w:color w:val="000000"/>
          <w:sz w:val="32"/>
          <w:szCs w:val="32"/>
        </w:rPr>
        <w:t>等资料。</w:t>
      </w:r>
      <w:r>
        <w:rPr>
          <w:rFonts w:eastAsia="仿宋_GB2312"/>
          <w:color w:val="000000"/>
          <w:sz w:val="32"/>
          <w:szCs w:val="32"/>
        </w:rPr>
        <w:t>重点核验购机者填写的银行卡（折）账号、开户名等信息与其携带的银行卡（折）所显示的账号、身份证件所显示的购机者姓名、工商营业执照所显示的农业生产经营组织名称一致性情况。</w:t>
      </w:r>
      <w:r>
        <w:rPr>
          <w:rFonts w:eastAsia="仿宋_GB2312"/>
          <w:b/>
          <w:color w:val="000000"/>
          <w:sz w:val="32"/>
          <w:szCs w:val="32"/>
        </w:rPr>
        <w:t>三是</w:t>
      </w:r>
      <w:r>
        <w:rPr>
          <w:rFonts w:hint="eastAsia" w:eastAsia="仿宋_GB2312"/>
          <w:b/>
          <w:color w:val="000000"/>
          <w:sz w:val="32"/>
          <w:szCs w:val="32"/>
        </w:rPr>
        <w:t>购机行为、</w:t>
      </w:r>
      <w:r>
        <w:rPr>
          <w:rFonts w:eastAsia="仿宋_GB2312"/>
          <w:b/>
          <w:color w:val="000000"/>
          <w:sz w:val="32"/>
          <w:szCs w:val="32"/>
        </w:rPr>
        <w:t>购机价格真实性承诺。</w:t>
      </w:r>
      <w:r>
        <w:rPr>
          <w:rFonts w:hint="eastAsia" w:eastAsia="仿宋_GB2312"/>
          <w:color w:val="C00000"/>
          <w:sz w:val="32"/>
          <w:szCs w:val="32"/>
        </w:rPr>
        <w:t>明确告知购机人，购机行为必须真实，不得假借或冒用他人名义申请补贴；</w:t>
      </w:r>
      <w:r>
        <w:rPr>
          <w:rFonts w:eastAsia="仿宋_GB2312"/>
          <w:color w:val="000000"/>
          <w:sz w:val="32"/>
          <w:szCs w:val="32"/>
        </w:rPr>
        <w:t>确认购机税控发票上的购机金额与其实际全部支付给经销企业的资金要一致，</w:t>
      </w:r>
      <w:r>
        <w:rPr>
          <w:rFonts w:hint="eastAsia" w:eastAsia="仿宋_GB2312"/>
          <w:color w:val="000000"/>
          <w:sz w:val="32"/>
          <w:szCs w:val="32"/>
          <w:lang w:eastAsia="zh-CN"/>
        </w:rPr>
        <w:t>购机金额超过</w:t>
      </w:r>
      <w:r>
        <w:rPr>
          <w:rFonts w:hint="eastAsia" w:eastAsia="仿宋_GB2312"/>
          <w:color w:val="000000"/>
          <w:sz w:val="32"/>
          <w:szCs w:val="32"/>
          <w:lang w:val="en-US" w:eastAsia="zh-CN"/>
        </w:rPr>
        <w:t>5000元的，需提供购机人、经销商信息匹配的有效转账记录，</w:t>
      </w:r>
      <w:r>
        <w:rPr>
          <w:rFonts w:hint="eastAsia" w:eastAsia="仿宋_GB2312"/>
          <w:color w:val="000000"/>
          <w:sz w:val="32"/>
          <w:szCs w:val="32"/>
        </w:rPr>
        <w:t>明示</w:t>
      </w:r>
      <w:r>
        <w:rPr>
          <w:rFonts w:eastAsia="仿宋_GB2312"/>
          <w:color w:val="000000"/>
          <w:sz w:val="32"/>
          <w:szCs w:val="32"/>
        </w:rPr>
        <w:t>隐瞒不报、提供虚假信息需承担的违规责任，提示购机者对购机的真实性签字确认。</w:t>
      </w:r>
      <w:r>
        <w:rPr>
          <w:rFonts w:eastAsia="仿宋_GB2312"/>
          <w:b/>
          <w:color w:val="000000"/>
          <w:sz w:val="32"/>
          <w:szCs w:val="32"/>
        </w:rPr>
        <w:t>四是县级政策实施工作方案要求提供的其他资料。</w:t>
      </w:r>
    </w:p>
    <w:p w14:paraId="6ACCFCA2">
      <w:pPr>
        <w:adjustRightInd w:val="0"/>
        <w:snapToGrid w:val="0"/>
        <w:spacing w:line="560" w:lineRule="exact"/>
        <w:ind w:firstLine="630"/>
        <w:rPr>
          <w:rFonts w:hint="eastAsia" w:eastAsia="仿宋_GB2312"/>
          <w:color w:val="000000"/>
          <w:sz w:val="32"/>
          <w:szCs w:val="32"/>
        </w:rPr>
      </w:pPr>
      <w:r>
        <w:rPr>
          <w:rFonts w:eastAsia="仿宋_GB2312"/>
          <w:color w:val="000000"/>
          <w:sz w:val="32"/>
          <w:szCs w:val="32"/>
        </w:rPr>
        <w:t>未通过核验的，应将所发现的问题一次性告知购机者，并说明完善方法。</w:t>
      </w:r>
    </w:p>
    <w:p w14:paraId="17A6AD54">
      <w:pPr>
        <w:adjustRightInd w:val="0"/>
        <w:snapToGrid w:val="0"/>
        <w:spacing w:line="560" w:lineRule="exact"/>
        <w:ind w:firstLine="645"/>
        <w:rPr>
          <w:rFonts w:hint="eastAsia" w:eastAsia="仿宋_GB2312"/>
          <w:color w:val="000000"/>
          <w:sz w:val="32"/>
          <w:szCs w:val="32"/>
        </w:rPr>
      </w:pPr>
      <w:r>
        <w:rPr>
          <w:rFonts w:eastAsia="楷体_GB2312"/>
          <w:color w:val="000000"/>
          <w:sz w:val="32"/>
          <w:szCs w:val="32"/>
        </w:rPr>
        <w:t>（三）机具核验。</w:t>
      </w:r>
      <w:r>
        <w:rPr>
          <w:rFonts w:eastAsia="仿宋_GB2312"/>
          <w:color w:val="000000"/>
          <w:sz w:val="32"/>
          <w:szCs w:val="32"/>
        </w:rPr>
        <w:t>重点核验购机税控发票</w:t>
      </w:r>
      <w:r>
        <w:rPr>
          <w:rFonts w:hint="eastAsia" w:eastAsia="仿宋_GB2312"/>
          <w:color w:val="FF0000"/>
          <w:sz w:val="32"/>
          <w:szCs w:val="32"/>
          <w:lang w:eastAsia="zh-CN"/>
        </w:rPr>
        <w:t>（电子凭证）</w:t>
      </w:r>
      <w:r>
        <w:rPr>
          <w:rFonts w:eastAsia="仿宋_GB2312"/>
          <w:color w:val="000000"/>
          <w:sz w:val="32"/>
          <w:szCs w:val="32"/>
        </w:rPr>
        <w:t>所显示的机具名称、生产企业、型号、发动机号（不带动力的可不核验）、出厂编号与所购实物机具铭牌显示信息的一致性，所购实物机具铭牌显示信息与农机购置补贴辅助管理系统内对应的机具信息要一致，购机税控发票所显示的经销企业要与农机购置补贴辅助管理系统内对应的经销信息一致。对牌证管理机具，免于现场实物核验，但需核验购机者携带的《拖拉机和联合收割机行驶证》信息与农机安全监理系统推送给辅助管理系统的牌证信息、机具信息的一致性，购机税控发票所显示的经销企业要与农机购置补贴辅助管理系统内对应的经销信息一致。</w:t>
      </w:r>
      <w:r>
        <w:rPr>
          <w:rFonts w:hint="eastAsia" w:eastAsia="仿宋_GB2312"/>
          <w:color w:val="FF0000"/>
          <w:sz w:val="32"/>
          <w:szCs w:val="32"/>
        </w:rPr>
        <w:t>安装确认机具，参照安装确认表（补贴额一览表及产品规定配置参数要求）进行逐项核验，确保实际安装机具与补贴机具配置等一致。</w:t>
      </w:r>
    </w:p>
    <w:p w14:paraId="2E130E13">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补贴机具核验实施过程中发生或发现以下情形，</w:t>
      </w:r>
      <w:r>
        <w:rPr>
          <w:rFonts w:hint="eastAsia" w:eastAsia="仿宋_GB2312"/>
          <w:color w:val="FF0000"/>
          <w:sz w:val="32"/>
          <w:szCs w:val="32"/>
          <w:u w:val="wave" w:color="0000FF"/>
        </w:rPr>
        <w:t>经调查核实后涉及违规的</w:t>
      </w:r>
      <w:r>
        <w:rPr>
          <w:rFonts w:hint="eastAsia" w:eastAsia="仿宋_GB2312"/>
          <w:color w:val="FF0000"/>
          <w:sz w:val="32"/>
          <w:szCs w:val="32"/>
        </w:rPr>
        <w:t>，应依据《农业机械购置补贴产品违规经营行为处理办法（试行）》（农办财〔2017〕26号）、《关于进一步加强农机购置补贴政策监管强化纪律约束的通知》（农办机〔2019〕6号）和《江苏省农业机械购置补贴产品经营违规行为处理规定》（苏农规〔2019〕9号）等相关规定和要求处理，形成书面材料，逐级上报。</w:t>
      </w:r>
    </w:p>
    <w:p w14:paraId="2333D0D0">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1、购机发票</w:t>
      </w:r>
      <w:r>
        <w:rPr>
          <w:rFonts w:hint="eastAsia" w:eastAsia="仿宋_GB2312"/>
          <w:color w:val="FF0000"/>
          <w:sz w:val="32"/>
          <w:szCs w:val="32"/>
          <w:lang w:eastAsia="zh-CN"/>
        </w:rPr>
        <w:t>（电子凭证、转账记录）</w:t>
      </w:r>
      <w:r>
        <w:rPr>
          <w:rFonts w:hint="eastAsia" w:eastAsia="仿宋_GB2312"/>
          <w:color w:val="FF0000"/>
          <w:sz w:val="32"/>
          <w:szCs w:val="32"/>
        </w:rPr>
        <w:t>显示购机者与实际购机者不一致的。</w:t>
      </w:r>
    </w:p>
    <w:p w14:paraId="364E24B1">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2、购机发票</w:t>
      </w:r>
      <w:r>
        <w:rPr>
          <w:rFonts w:hint="eastAsia" w:eastAsia="仿宋_GB2312"/>
          <w:color w:val="FF0000"/>
          <w:sz w:val="32"/>
          <w:szCs w:val="32"/>
          <w:lang w:eastAsia="zh-CN"/>
        </w:rPr>
        <w:t>（电子凭证、转账记录）</w:t>
      </w:r>
      <w:r>
        <w:rPr>
          <w:rFonts w:hint="eastAsia" w:eastAsia="仿宋_GB2312"/>
          <w:color w:val="FF0000"/>
          <w:sz w:val="32"/>
          <w:szCs w:val="32"/>
        </w:rPr>
        <w:t>金额与实际销售金额不一致的。</w:t>
      </w:r>
    </w:p>
    <w:p w14:paraId="772C679D">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3、机具铭牌信息、实物信息</w:t>
      </w:r>
      <w:r>
        <w:rPr>
          <w:rFonts w:hint="eastAsia" w:eastAsia="仿宋_GB2312"/>
          <w:color w:val="FF0000"/>
          <w:sz w:val="32"/>
          <w:szCs w:val="32"/>
          <w:lang w:eastAsia="zh-CN"/>
        </w:rPr>
        <w:t>（型号、规格尺寸、配置等）</w:t>
      </w:r>
      <w:r>
        <w:rPr>
          <w:rFonts w:hint="eastAsia" w:eastAsia="仿宋_GB2312"/>
          <w:color w:val="FF0000"/>
          <w:sz w:val="32"/>
          <w:szCs w:val="32"/>
        </w:rPr>
        <w:t>与农机购置补贴辅助管理系统所对应机具的信息不一致的。</w:t>
      </w:r>
    </w:p>
    <w:p w14:paraId="1553149D">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4、机具铭牌、出厂编号非唯一或不符合要求的。</w:t>
      </w:r>
    </w:p>
    <w:p w14:paraId="47B94CAB">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5、违反农机产品“三包”规定，不积极处置或引起投诉。</w:t>
      </w:r>
    </w:p>
    <w:p w14:paraId="1141CC3F">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6、单人多台套申请补贴的。</w:t>
      </w:r>
    </w:p>
    <w:p w14:paraId="78F43A99">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7、短期内大批量申请补贴的。</w:t>
      </w:r>
    </w:p>
    <w:p w14:paraId="0378E280">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8、同人连年购置同类机具申请补贴的。</w:t>
      </w:r>
    </w:p>
    <w:p w14:paraId="042FA83C">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9、区域适应性差的机具申请补贴的。</w:t>
      </w:r>
    </w:p>
    <w:p w14:paraId="7664F951">
      <w:pPr>
        <w:adjustRightInd w:val="0"/>
        <w:snapToGrid w:val="0"/>
        <w:spacing w:line="560" w:lineRule="exact"/>
        <w:ind w:firstLine="640" w:firstLineChars="200"/>
        <w:rPr>
          <w:rFonts w:hint="eastAsia" w:eastAsia="仿宋_GB2312"/>
          <w:color w:val="FF0000"/>
          <w:sz w:val="32"/>
          <w:szCs w:val="32"/>
        </w:rPr>
      </w:pPr>
      <w:r>
        <w:rPr>
          <w:rFonts w:hint="eastAsia" w:eastAsia="仿宋_GB2312"/>
          <w:color w:val="FF0000"/>
          <w:sz w:val="32"/>
          <w:szCs w:val="32"/>
        </w:rPr>
        <w:t>10、实际补贴比例明显偏高或接近预警比例的。</w:t>
      </w:r>
    </w:p>
    <w:p w14:paraId="3F44D2C5">
      <w:pPr>
        <w:adjustRightInd w:val="0"/>
        <w:snapToGrid w:val="0"/>
        <w:spacing w:line="560" w:lineRule="exact"/>
        <w:ind w:firstLine="645"/>
        <w:rPr>
          <w:rFonts w:hint="eastAsia" w:eastAsia="仿宋_GB2312"/>
          <w:sz w:val="32"/>
          <w:szCs w:val="32"/>
        </w:rPr>
      </w:pPr>
      <w:r>
        <w:rPr>
          <w:rFonts w:eastAsia="仿宋_GB2312"/>
          <w:color w:val="000000"/>
          <w:sz w:val="32"/>
          <w:szCs w:val="32"/>
        </w:rPr>
        <w:t>通过进村入户、提前预约等方式开展核验，便利购机者以及设施安装类机具核验。</w:t>
      </w:r>
      <w:r>
        <w:rPr>
          <w:rFonts w:eastAsia="仿宋_GB2312"/>
          <w:sz w:val="32"/>
          <w:szCs w:val="32"/>
        </w:rPr>
        <w:t>核验结果由核验人员与购机者双方签字确认。</w:t>
      </w:r>
    </w:p>
    <w:p w14:paraId="102869F1">
      <w:pPr>
        <w:adjustRightInd w:val="0"/>
        <w:snapToGrid w:val="0"/>
        <w:spacing w:line="560" w:lineRule="exact"/>
        <w:ind w:firstLine="645"/>
        <w:rPr>
          <w:rFonts w:hint="eastAsia" w:eastAsia="仿宋_GB2312"/>
          <w:color w:val="C00000"/>
          <w:sz w:val="32"/>
          <w:szCs w:val="32"/>
        </w:rPr>
      </w:pPr>
      <w:r>
        <w:rPr>
          <w:rFonts w:hint="eastAsia" w:eastAsia="仿宋_GB2312"/>
          <w:sz w:val="32"/>
          <w:szCs w:val="32"/>
        </w:rPr>
        <w:t>现场核验“人机合一照”的</w:t>
      </w:r>
      <w:r>
        <w:rPr>
          <w:rFonts w:hint="eastAsia" w:eastAsia="仿宋_GB2312"/>
          <w:color w:val="FF0000"/>
          <w:sz w:val="32"/>
          <w:szCs w:val="32"/>
        </w:rPr>
        <w:t>规范性要求</w:t>
      </w:r>
      <w:r>
        <w:rPr>
          <w:rFonts w:hint="eastAsia" w:eastAsia="仿宋_GB2312"/>
          <w:sz w:val="32"/>
          <w:szCs w:val="32"/>
        </w:rPr>
        <w:t>：1、现场人、机与登记信息匹配一致；2、机具完整，人像清晰，关键信息要素（机具铭牌、号牌、主体结构、监督电话喷码等）凸显。</w:t>
      </w:r>
    </w:p>
    <w:p w14:paraId="765097AF">
      <w:pPr>
        <w:adjustRightInd w:val="0"/>
        <w:snapToGrid w:val="0"/>
        <w:spacing w:line="560" w:lineRule="exact"/>
        <w:ind w:firstLine="645"/>
        <w:rPr>
          <w:rFonts w:eastAsia="仿宋_GB2312"/>
          <w:color w:val="FF0000"/>
          <w:sz w:val="32"/>
          <w:szCs w:val="32"/>
        </w:rPr>
      </w:pPr>
      <w:r>
        <w:rPr>
          <w:rFonts w:eastAsia="仿宋_GB2312"/>
          <w:color w:val="FF0000"/>
          <w:sz w:val="32"/>
          <w:szCs w:val="32"/>
        </w:rPr>
        <w:t>实行双人交叉核验</w:t>
      </w:r>
      <w:r>
        <w:rPr>
          <w:rFonts w:hint="eastAsia" w:eastAsia="仿宋_GB2312"/>
          <w:color w:val="FF0000"/>
          <w:sz w:val="32"/>
          <w:szCs w:val="32"/>
        </w:rPr>
        <w:t>，对</w:t>
      </w:r>
      <w:r>
        <w:rPr>
          <w:rFonts w:eastAsia="仿宋_GB2312"/>
          <w:color w:val="FF0000"/>
          <w:sz w:val="32"/>
          <w:szCs w:val="32"/>
        </w:rPr>
        <w:t>单人多台套、短期内大批量、同人连年购置同类机具、区域适应性差的机具购置等情形</w:t>
      </w:r>
      <w:r>
        <w:rPr>
          <w:rFonts w:hint="eastAsia" w:eastAsia="仿宋_GB2312"/>
          <w:color w:val="FF0000"/>
          <w:sz w:val="32"/>
          <w:szCs w:val="32"/>
        </w:rPr>
        <w:t>重点</w:t>
      </w:r>
      <w:r>
        <w:rPr>
          <w:rFonts w:eastAsia="仿宋_GB2312"/>
          <w:color w:val="FF0000"/>
          <w:sz w:val="32"/>
          <w:szCs w:val="32"/>
        </w:rPr>
        <w:t>核验。</w:t>
      </w:r>
    </w:p>
    <w:p w14:paraId="32086262">
      <w:pPr>
        <w:adjustRightInd w:val="0"/>
        <w:snapToGrid w:val="0"/>
        <w:spacing w:line="560" w:lineRule="exact"/>
        <w:ind w:firstLine="645"/>
        <w:rPr>
          <w:rFonts w:hint="eastAsia" w:eastAsia="仿宋_GB2312"/>
          <w:color w:val="FF0000"/>
          <w:sz w:val="32"/>
          <w:szCs w:val="32"/>
        </w:rPr>
      </w:pPr>
      <w:r>
        <w:rPr>
          <w:rFonts w:hint="eastAsia" w:eastAsia="仿宋_GB2312"/>
          <w:color w:val="FF0000"/>
          <w:sz w:val="32"/>
          <w:szCs w:val="32"/>
        </w:rPr>
        <w:t>区农机管理部门不定期会同财政、纪检及相关条线业务部门联合实地抽查核核验。</w:t>
      </w:r>
    </w:p>
    <w:p w14:paraId="45658829">
      <w:pPr>
        <w:adjustRightInd w:val="0"/>
        <w:snapToGrid w:val="0"/>
        <w:spacing w:line="560" w:lineRule="exact"/>
        <w:rPr>
          <w:rFonts w:eastAsia="仿宋_GB2312"/>
          <w:color w:val="000000"/>
          <w:sz w:val="32"/>
          <w:szCs w:val="32"/>
        </w:rPr>
      </w:pPr>
      <w:r>
        <w:rPr>
          <w:rFonts w:eastAsia="仿宋_GB2312"/>
          <w:color w:val="000000"/>
          <w:sz w:val="32"/>
          <w:szCs w:val="32"/>
        </w:rPr>
        <w:t xml:space="preserve">    未通过核验的</w:t>
      </w:r>
      <w:r>
        <w:rPr>
          <w:rFonts w:hint="eastAsia" w:eastAsia="仿宋_GB2312"/>
          <w:color w:val="000000"/>
          <w:sz w:val="32"/>
          <w:szCs w:val="32"/>
        </w:rPr>
        <w:t>（信息与实机不符、涉嫌改造、减配等）</w:t>
      </w:r>
      <w:r>
        <w:rPr>
          <w:rFonts w:eastAsia="仿宋_GB2312"/>
          <w:color w:val="000000"/>
          <w:sz w:val="32"/>
          <w:szCs w:val="32"/>
        </w:rPr>
        <w:t>，应将所发现的问题一次性告知购机者，并说明完善方法。</w:t>
      </w:r>
    </w:p>
    <w:p w14:paraId="34BD15D3">
      <w:pPr>
        <w:adjustRightInd w:val="0"/>
        <w:snapToGrid w:val="0"/>
        <w:spacing w:line="560" w:lineRule="exact"/>
        <w:rPr>
          <w:rFonts w:eastAsia="仿宋_GB2312"/>
          <w:color w:val="000000"/>
          <w:sz w:val="32"/>
          <w:szCs w:val="32"/>
        </w:rPr>
      </w:pPr>
      <w:r>
        <w:rPr>
          <w:rFonts w:eastAsia="仿宋_GB2312"/>
          <w:color w:val="000000"/>
          <w:sz w:val="32"/>
          <w:szCs w:val="32"/>
        </w:rPr>
        <w:t xml:space="preserve">   </w:t>
      </w:r>
      <w:r>
        <w:rPr>
          <w:rFonts w:eastAsia="楷体_GB2312"/>
          <w:color w:val="000000"/>
          <w:sz w:val="32"/>
          <w:szCs w:val="32"/>
        </w:rPr>
        <w:t xml:space="preserve"> （四）复核登记。</w:t>
      </w:r>
      <w:r>
        <w:rPr>
          <w:rFonts w:eastAsia="仿宋_GB2312"/>
          <w:color w:val="000000"/>
          <w:sz w:val="32"/>
          <w:szCs w:val="32"/>
        </w:rPr>
        <w:t>对资料核验、机具核验的程序、方式和</w:t>
      </w:r>
      <w:r>
        <w:rPr>
          <w:rFonts w:eastAsia="仿宋_GB2312"/>
          <w:color w:val="FF0000"/>
          <w:sz w:val="32"/>
          <w:szCs w:val="32"/>
        </w:rPr>
        <w:t>签章的规范性</w:t>
      </w:r>
      <w:r>
        <w:rPr>
          <w:rFonts w:hint="eastAsia" w:eastAsia="仿宋_GB2312"/>
          <w:color w:val="000000"/>
          <w:sz w:val="32"/>
          <w:szCs w:val="32"/>
        </w:rPr>
        <w:t>(各类表单的签字、盖章、日期、发票已受理等)</w:t>
      </w:r>
      <w:r>
        <w:rPr>
          <w:rFonts w:eastAsia="仿宋_GB2312"/>
          <w:color w:val="000000"/>
          <w:sz w:val="32"/>
          <w:szCs w:val="32"/>
        </w:rPr>
        <w:t>进行复核，通过后登记立册。</w:t>
      </w:r>
    </w:p>
    <w:p w14:paraId="3DE10193">
      <w:pPr>
        <w:pStyle w:val="4"/>
        <w:adjustRightInd w:val="0"/>
        <w:spacing w:line="560" w:lineRule="exact"/>
        <w:ind w:firstLine="640"/>
        <w:rPr>
          <w:rFonts w:eastAsia="仿宋_GB2312"/>
          <w:color w:val="FF0000"/>
          <w:sz w:val="32"/>
          <w:szCs w:val="32"/>
        </w:rPr>
      </w:pPr>
      <w:r>
        <w:rPr>
          <w:rFonts w:eastAsia="楷体_GB2312"/>
          <w:color w:val="000000"/>
          <w:sz w:val="32"/>
          <w:szCs w:val="32"/>
        </w:rPr>
        <w:t>（五）公示报送。</w:t>
      </w:r>
      <w:r>
        <w:rPr>
          <w:rFonts w:eastAsia="仿宋_GB2312"/>
          <w:kern w:val="0"/>
          <w:sz w:val="32"/>
          <w:szCs w:val="32"/>
        </w:rPr>
        <w:t>对通过复核的补贴申请信息进行为期</w:t>
      </w:r>
      <w:r>
        <w:rPr>
          <w:rFonts w:eastAsia="仿宋_GB2312"/>
          <w:color w:val="FF0000"/>
          <w:kern w:val="0"/>
          <w:sz w:val="32"/>
          <w:szCs w:val="32"/>
        </w:rPr>
        <w:t>不少于</w:t>
      </w:r>
      <w:r>
        <w:rPr>
          <w:rFonts w:hint="eastAsia" w:eastAsia="仿宋_GB2312"/>
          <w:color w:val="FF0000"/>
          <w:kern w:val="0"/>
          <w:sz w:val="32"/>
          <w:szCs w:val="32"/>
        </w:rPr>
        <w:t>5</w:t>
      </w:r>
      <w:r>
        <w:rPr>
          <w:rFonts w:eastAsia="仿宋_GB2312"/>
          <w:color w:val="FF0000"/>
          <w:kern w:val="0"/>
          <w:sz w:val="32"/>
          <w:szCs w:val="32"/>
        </w:rPr>
        <w:t>天的公示，公示无异议后</w:t>
      </w:r>
      <w:r>
        <w:rPr>
          <w:rFonts w:hint="eastAsia" w:eastAsia="仿宋_GB2312"/>
          <w:color w:val="FF0000"/>
          <w:kern w:val="0"/>
          <w:sz w:val="32"/>
          <w:szCs w:val="32"/>
        </w:rPr>
        <w:t>形成初审报告连同整备档案</w:t>
      </w:r>
      <w:r>
        <w:rPr>
          <w:rFonts w:eastAsia="仿宋_GB2312"/>
          <w:color w:val="FF0000"/>
          <w:kern w:val="0"/>
          <w:sz w:val="32"/>
          <w:szCs w:val="32"/>
        </w:rPr>
        <w:t>报送</w:t>
      </w:r>
      <w:r>
        <w:rPr>
          <w:rFonts w:hint="eastAsia" w:eastAsia="仿宋_GB2312"/>
          <w:color w:val="FF0000"/>
          <w:kern w:val="0"/>
          <w:sz w:val="32"/>
          <w:szCs w:val="32"/>
          <w:lang w:val="en-US" w:eastAsia="zh-CN"/>
        </w:rPr>
        <w:t>上</w:t>
      </w:r>
      <w:r>
        <w:rPr>
          <w:rFonts w:eastAsia="仿宋_GB2312"/>
          <w:color w:val="FF0000"/>
          <w:kern w:val="0"/>
          <w:sz w:val="32"/>
          <w:szCs w:val="32"/>
        </w:rPr>
        <w:t>级部门。</w:t>
      </w:r>
    </w:p>
    <w:p w14:paraId="70A74F67">
      <w:pPr>
        <w:adjustRightInd w:val="0"/>
        <w:snapToGrid w:val="0"/>
        <w:spacing w:line="560" w:lineRule="exact"/>
        <w:ind w:firstLine="630"/>
        <w:rPr>
          <w:rFonts w:hint="eastAsia" w:eastAsia="仿宋_GB2312"/>
          <w:color w:val="000000"/>
          <w:sz w:val="32"/>
          <w:szCs w:val="32"/>
        </w:rPr>
      </w:pPr>
      <w:r>
        <w:rPr>
          <w:rFonts w:eastAsia="楷体_GB2312"/>
          <w:color w:val="000000"/>
          <w:sz w:val="32"/>
          <w:szCs w:val="32"/>
        </w:rPr>
        <w:t>（六）资料处理。</w:t>
      </w:r>
      <w:r>
        <w:rPr>
          <w:rFonts w:eastAsia="仿宋_GB2312"/>
          <w:color w:val="000000"/>
          <w:sz w:val="32"/>
          <w:szCs w:val="32"/>
        </w:rPr>
        <w:t>对财政部门未提出疑义的补贴申请，将其核验资料留存备用备查，留存期限不少于5年。</w:t>
      </w:r>
    </w:p>
    <w:p w14:paraId="55344AD9"/>
    <w:p w14:paraId="42170F6D"/>
    <w:p w14:paraId="441ED0B4"/>
    <w:p w14:paraId="5321069B"/>
    <w:p w14:paraId="67070CA0"/>
    <w:p w14:paraId="5893D939"/>
    <w:p w14:paraId="2C7FF8C4">
      <w:pPr>
        <w:adjustRightInd w:val="0"/>
        <w:snapToGrid w:val="0"/>
        <w:spacing w:line="560" w:lineRule="exact"/>
        <w:ind w:firstLine="630"/>
        <w:rPr>
          <w:rFonts w:hint="eastAsia" w:eastAsia="仿宋_GB2312"/>
          <w:color w:val="000000"/>
          <w:sz w:val="32"/>
          <w:szCs w:val="32"/>
          <w:lang w:val="en-US" w:eastAsia="zh-CN"/>
        </w:rPr>
      </w:pPr>
      <w:r>
        <w:rPr>
          <w:rFonts w:hint="eastAsia"/>
          <w:lang w:val="en-US" w:eastAsia="zh-CN"/>
        </w:rPr>
        <w:t xml:space="preserve">                                </w:t>
      </w:r>
      <w:r>
        <w:rPr>
          <w:rFonts w:hint="eastAsia" w:eastAsia="仿宋_GB2312"/>
          <w:color w:val="000000"/>
          <w:sz w:val="32"/>
          <w:szCs w:val="32"/>
          <w:lang w:val="en-US" w:eastAsia="zh-CN"/>
        </w:rPr>
        <w:t>苏州市吴中区农机技术推广站</w:t>
      </w:r>
    </w:p>
    <w:p w14:paraId="5E8B39D7">
      <w:pPr>
        <w:adjustRightInd w:val="0"/>
        <w:snapToGrid w:val="0"/>
        <w:spacing w:line="560" w:lineRule="exact"/>
        <w:ind w:firstLine="630"/>
        <w:rPr>
          <w:rFonts w:hint="eastAsia" w:eastAsia="仿宋_GB2312"/>
          <w:color w:val="000000"/>
          <w:sz w:val="32"/>
          <w:szCs w:val="32"/>
          <w:lang w:val="en-US" w:eastAsia="zh-CN"/>
        </w:rPr>
      </w:pPr>
    </w:p>
    <w:p w14:paraId="0B63FABF">
      <w:pPr>
        <w:adjustRightInd w:val="0"/>
        <w:snapToGrid w:val="0"/>
        <w:spacing w:line="560" w:lineRule="exact"/>
        <w:ind w:firstLine="5120" w:firstLineChars="1600"/>
        <w:rPr>
          <w:rFonts w:hint="default"/>
          <w:lang w:val="en-US" w:eastAsia="zh-CN"/>
        </w:rPr>
      </w:pPr>
      <w:r>
        <w:rPr>
          <w:rFonts w:hint="eastAsia" w:eastAsia="仿宋_GB2312"/>
          <w:color w:val="000000"/>
          <w:sz w:val="32"/>
          <w:szCs w:val="32"/>
          <w:lang w:val="en-US" w:eastAsia="zh-CN"/>
        </w:rPr>
        <w:t>2026年1月</w:t>
      </w:r>
      <w:bookmarkStart w:id="0" w:name="_GoBack"/>
      <w:bookmarkEnd w:id="0"/>
      <w:r>
        <w:rPr>
          <w:rFonts w:hint="eastAsia" w:eastAsia="仿宋_GB2312"/>
          <w:color w:val="000000"/>
          <w:sz w:val="32"/>
          <w:szCs w:val="32"/>
          <w:lang w:val="en-US" w:eastAsia="zh-CN"/>
        </w:rPr>
        <w:t>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B650D0"/>
    <w:rsid w:val="0A933141"/>
    <w:rsid w:val="19045B0B"/>
    <w:rsid w:val="30BD797D"/>
    <w:rsid w:val="55342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autoRedefine/>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2352</Words>
  <Characters>2370</Characters>
  <Lines>0</Lines>
  <Paragraphs>0</Paragraphs>
  <TotalTime>8</TotalTime>
  <ScaleCrop>false</ScaleCrop>
  <LinksUpToDate>false</LinksUpToDate>
  <CharactersWithSpaces>2419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2025-04-15T03:44:00Z</dcterms:created>
  <dc:creator>Administrator</dc:creator>
  <cp:lastModifiedBy>杨伟城</cp:lastModifiedBy>
  <dcterms:modified xsi:type="dcterms:W3CDTF">2026-04-17T07:40:25Z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eyJoZGlkIjoiYjZhMzY1ZDFhMWMzMTMxNGE3NDUzOTAxZjllNmExZWIiLCJ1c2VySWQiOiI0NzkxNzAwOTkifQ==</vt:lpwstr>
  </property>
  <property fmtid="{D5CDD505-2E9C-101B-9397-08002B2CF9AE}" pid="4" name="ICV">
    <vt:lpwstr>5373B2EB8A7149B7AB9629E4D7464A66_12</vt:lpwstr>
  </property>
</Properties>
</file>