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E47A" w14:textId="3F6EED39" w:rsidR="00CB6EC2" w:rsidRPr="00AB672F" w:rsidRDefault="00000000">
      <w:pPr>
        <w:spacing w:before="43"/>
        <w:ind w:left="821"/>
        <w:rPr>
          <w:rFonts w:ascii="黑体" w:eastAsia="黑体" w:hAnsi="黑体"/>
          <w:sz w:val="32"/>
        </w:rPr>
      </w:pPr>
      <w:r w:rsidRPr="00AB672F">
        <w:rPr>
          <w:rFonts w:ascii="黑体" w:eastAsia="黑体" w:hAnsi="黑体" w:hint="eastAsia"/>
          <w:sz w:val="32"/>
        </w:rPr>
        <w:t>附件：</w:t>
      </w:r>
    </w:p>
    <w:p w14:paraId="2EC9018D" w14:textId="77777777" w:rsidR="00CB6EC2" w:rsidRDefault="00000000">
      <w:pPr>
        <w:spacing w:before="93"/>
        <w:ind w:left="821"/>
        <w:rPr>
          <w:sz w:val="21"/>
        </w:rPr>
      </w:pPr>
      <w:r>
        <w:rPr>
          <w:sz w:val="21"/>
        </w:rPr>
        <w:t>合同编号：</w:t>
      </w:r>
    </w:p>
    <w:p w14:paraId="704D40E8" w14:textId="77777777" w:rsidR="00CB6EC2" w:rsidRDefault="00CB6EC2">
      <w:pPr>
        <w:pStyle w:val="a3"/>
        <w:rPr>
          <w:sz w:val="20"/>
        </w:rPr>
      </w:pPr>
    </w:p>
    <w:p w14:paraId="5EBFF772" w14:textId="77777777" w:rsidR="00CB6EC2" w:rsidRDefault="00CB6EC2">
      <w:pPr>
        <w:pStyle w:val="a3"/>
        <w:rPr>
          <w:sz w:val="20"/>
        </w:rPr>
      </w:pPr>
    </w:p>
    <w:p w14:paraId="0584B14D" w14:textId="77777777" w:rsidR="00CB6EC2" w:rsidRDefault="00CB6EC2">
      <w:pPr>
        <w:pStyle w:val="a3"/>
        <w:rPr>
          <w:sz w:val="20"/>
        </w:rPr>
      </w:pPr>
    </w:p>
    <w:p w14:paraId="4E928521" w14:textId="77777777" w:rsidR="00CB6EC2" w:rsidRDefault="00CB6EC2">
      <w:pPr>
        <w:pStyle w:val="a3"/>
        <w:rPr>
          <w:sz w:val="20"/>
        </w:rPr>
      </w:pPr>
    </w:p>
    <w:p w14:paraId="660A18A1" w14:textId="77777777" w:rsidR="00CB6EC2" w:rsidRDefault="00CB6EC2">
      <w:pPr>
        <w:pStyle w:val="a3"/>
        <w:rPr>
          <w:sz w:val="20"/>
        </w:rPr>
      </w:pPr>
    </w:p>
    <w:p w14:paraId="2C5FC9EE" w14:textId="77777777" w:rsidR="00CB6EC2" w:rsidRDefault="00CB6EC2">
      <w:pPr>
        <w:pStyle w:val="a3"/>
        <w:rPr>
          <w:sz w:val="20"/>
        </w:rPr>
      </w:pPr>
    </w:p>
    <w:p w14:paraId="71D28972" w14:textId="77777777" w:rsidR="00CB6EC2" w:rsidRDefault="00CB6EC2">
      <w:pPr>
        <w:pStyle w:val="a3"/>
        <w:spacing w:before="2"/>
        <w:rPr>
          <w:sz w:val="25"/>
        </w:rPr>
      </w:pPr>
    </w:p>
    <w:p w14:paraId="34EFE063" w14:textId="77777777" w:rsidR="00CB6EC2" w:rsidRDefault="00000000">
      <w:pPr>
        <w:pStyle w:val="1"/>
        <w:spacing w:line="240" w:lineRule="auto"/>
      </w:pPr>
      <w:r>
        <w:t>建筑起重机械“一体化”管理服务合同</w:t>
      </w:r>
    </w:p>
    <w:p w14:paraId="7180071C" w14:textId="77777777" w:rsidR="00CB6EC2" w:rsidRDefault="00000000">
      <w:pPr>
        <w:spacing w:before="91"/>
        <w:ind w:right="1"/>
        <w:jc w:val="center"/>
        <w:rPr>
          <w:rFonts w:ascii="方正小标宋_GBK" w:eastAsia="方正小标宋_GBK"/>
          <w:sz w:val="44"/>
        </w:rPr>
      </w:pPr>
      <w:r>
        <w:rPr>
          <w:rFonts w:ascii="方正小标宋_GBK" w:eastAsia="方正小标宋_GBK" w:hint="eastAsia"/>
          <w:sz w:val="44"/>
        </w:rPr>
        <w:t>（示范文本）</w:t>
      </w:r>
    </w:p>
    <w:p w14:paraId="579DB282" w14:textId="77777777" w:rsidR="00CB6EC2" w:rsidRDefault="00CB6EC2">
      <w:pPr>
        <w:pStyle w:val="a3"/>
        <w:rPr>
          <w:rFonts w:ascii="方正小标宋_GBK"/>
          <w:sz w:val="50"/>
        </w:rPr>
      </w:pPr>
    </w:p>
    <w:p w14:paraId="57D61073" w14:textId="77777777" w:rsidR="00CB6EC2" w:rsidRDefault="00CB6EC2">
      <w:pPr>
        <w:pStyle w:val="a3"/>
        <w:rPr>
          <w:rFonts w:ascii="方正小标宋_GBK"/>
          <w:sz w:val="50"/>
        </w:rPr>
      </w:pPr>
    </w:p>
    <w:p w14:paraId="4A41E2D8" w14:textId="77777777" w:rsidR="00CB6EC2" w:rsidRDefault="00CB6EC2">
      <w:pPr>
        <w:pStyle w:val="a3"/>
        <w:spacing w:before="15"/>
        <w:rPr>
          <w:rFonts w:ascii="方正小标宋_GBK"/>
          <w:sz w:val="52"/>
        </w:rPr>
      </w:pPr>
    </w:p>
    <w:p w14:paraId="5CA854DB" w14:textId="77777777" w:rsidR="00CB6EC2" w:rsidRDefault="00000000">
      <w:pPr>
        <w:pStyle w:val="4"/>
        <w:tabs>
          <w:tab w:val="left" w:pos="5441"/>
          <w:tab w:val="left" w:pos="7121"/>
          <w:tab w:val="left" w:pos="8801"/>
          <w:tab w:val="left" w:pos="9009"/>
        </w:tabs>
        <w:spacing w:before="1" w:line="290" w:lineRule="auto"/>
        <w:ind w:left="1100" w:right="1401"/>
        <w:jc w:val="both"/>
        <w:rPr>
          <w:rFonts w:ascii="宋体" w:eastAsia="宋体"/>
        </w:rPr>
      </w:pPr>
      <w:r>
        <w:rPr>
          <w:rFonts w:ascii="宋体" w:eastAsia="宋体" w:hint="eastAsia"/>
        </w:rPr>
        <w:t>工  程  名</w:t>
      </w:r>
      <w:r>
        <w:rPr>
          <w:rFonts w:ascii="宋体" w:eastAsia="宋体" w:hint="eastAsia"/>
          <w:spacing w:val="139"/>
        </w:rPr>
        <w:t xml:space="preserve"> </w:t>
      </w:r>
      <w:r>
        <w:rPr>
          <w:rFonts w:ascii="宋体" w:eastAsia="宋体" w:hint="eastAsia"/>
        </w:rPr>
        <w:t>称：</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宋体" w:eastAsia="宋体" w:hint="eastAsia"/>
          <w:spacing w:val="-1"/>
        </w:rPr>
        <w:t>需</w:t>
      </w:r>
      <w:r>
        <w:rPr>
          <w:rFonts w:ascii="宋体" w:eastAsia="宋体" w:hint="eastAsia"/>
          <w:spacing w:val="-3"/>
        </w:rPr>
        <w:t>求</w:t>
      </w:r>
      <w:r>
        <w:rPr>
          <w:rFonts w:ascii="宋体" w:eastAsia="宋体" w:hint="eastAsia"/>
          <w:spacing w:val="-1"/>
        </w:rPr>
        <w:t>方（</w:t>
      </w:r>
      <w:r>
        <w:rPr>
          <w:rFonts w:ascii="宋体" w:eastAsia="宋体" w:hint="eastAsia"/>
        </w:rPr>
        <w:t>甲</w:t>
      </w:r>
      <w:r>
        <w:rPr>
          <w:rFonts w:ascii="宋体" w:eastAsia="宋体" w:hint="eastAsia"/>
          <w:spacing w:val="-1"/>
        </w:rPr>
        <w:t xml:space="preserve"> 方</w:t>
      </w:r>
      <w:r>
        <w:rPr>
          <w:rFonts w:ascii="宋体" w:eastAsia="宋体" w:hint="eastAsia"/>
          <w:spacing w:val="-142"/>
        </w:rPr>
        <w:t>）</w:t>
      </w:r>
      <w:r>
        <w:rPr>
          <w:rFonts w:ascii="宋体" w:eastAsia="宋体" w:hint="eastAsia"/>
          <w:spacing w:val="-1"/>
        </w:rP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宋体" w:eastAsia="宋体" w:hint="eastAsia"/>
          <w:spacing w:val="-1"/>
        </w:rPr>
        <w:t>供</w:t>
      </w:r>
      <w:r>
        <w:rPr>
          <w:rFonts w:ascii="宋体" w:eastAsia="宋体" w:hint="eastAsia"/>
          <w:spacing w:val="-3"/>
        </w:rPr>
        <w:t>应</w:t>
      </w:r>
      <w:r>
        <w:rPr>
          <w:rFonts w:ascii="宋体" w:eastAsia="宋体" w:hint="eastAsia"/>
          <w:spacing w:val="-1"/>
        </w:rPr>
        <w:t>方（</w:t>
      </w:r>
      <w:r>
        <w:rPr>
          <w:rFonts w:ascii="宋体" w:eastAsia="宋体" w:hint="eastAsia"/>
        </w:rPr>
        <w:t>乙</w:t>
      </w:r>
      <w:r>
        <w:rPr>
          <w:rFonts w:ascii="宋体" w:eastAsia="宋体" w:hint="eastAsia"/>
          <w:spacing w:val="-1"/>
        </w:rPr>
        <w:t xml:space="preserve"> 方</w:t>
      </w:r>
      <w:r>
        <w:rPr>
          <w:rFonts w:ascii="宋体" w:eastAsia="宋体" w:hint="eastAsia"/>
          <w:spacing w:val="-142"/>
        </w:rPr>
        <w:t>）</w:t>
      </w:r>
      <w:r>
        <w:rPr>
          <w:rFonts w:ascii="宋体" w:eastAsia="宋体" w:hint="eastAsia"/>
          <w:spacing w:val="-1"/>
        </w:rP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t xml:space="preserve">                                       </w:t>
      </w:r>
      <w:r>
        <w:rPr>
          <w:rFonts w:ascii="宋体" w:eastAsia="宋体" w:hint="eastAsia"/>
        </w:rPr>
        <w:t>签  约  地</w:t>
      </w:r>
      <w:r>
        <w:rPr>
          <w:rFonts w:ascii="宋体" w:eastAsia="宋体" w:hint="eastAsia"/>
          <w:spacing w:val="139"/>
        </w:rPr>
        <w:t xml:space="preserve"> </w:t>
      </w:r>
      <w:r>
        <w:rPr>
          <w:rFonts w:ascii="宋体" w:eastAsia="宋体" w:hint="eastAsia"/>
        </w:rPr>
        <w:t>点：</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t xml:space="preserve">                                       </w:t>
      </w:r>
      <w:r>
        <w:rPr>
          <w:rFonts w:ascii="宋体" w:eastAsia="宋体" w:hint="eastAsia"/>
        </w:rPr>
        <w:t>签  约  时</w:t>
      </w:r>
      <w:r>
        <w:rPr>
          <w:rFonts w:ascii="宋体" w:eastAsia="宋体" w:hint="eastAsia"/>
          <w:spacing w:val="138"/>
        </w:rPr>
        <w:t xml:space="preserve"> </w:t>
      </w:r>
      <w:r>
        <w:rPr>
          <w:rFonts w:ascii="宋体" w:eastAsia="宋体" w:hint="eastAsia"/>
        </w:rPr>
        <w:t>间：</w:t>
      </w:r>
      <w:r>
        <w:rPr>
          <w:rFonts w:ascii="宋体" w:eastAsia="宋体" w:hint="eastAsia"/>
          <w:u w:val="single"/>
        </w:rPr>
        <w:t xml:space="preserve"> </w:t>
      </w:r>
      <w:r>
        <w:rPr>
          <w:rFonts w:ascii="宋体" w:eastAsia="宋体" w:hint="eastAsia"/>
          <w:u w:val="single"/>
        </w:rPr>
        <w:tab/>
      </w:r>
      <w:r>
        <w:rPr>
          <w:rFonts w:ascii="宋体" w:eastAsia="宋体" w:hint="eastAsia"/>
          <w:spacing w:val="-3"/>
        </w:rPr>
        <w:t>年</w:t>
      </w:r>
      <w:r>
        <w:rPr>
          <w:rFonts w:ascii="宋体" w:eastAsia="宋体" w:hint="eastAsia"/>
          <w:spacing w:val="-3"/>
          <w:u w:val="single"/>
        </w:rPr>
        <w:t xml:space="preserve"> </w:t>
      </w:r>
      <w:r>
        <w:rPr>
          <w:rFonts w:ascii="宋体" w:eastAsia="宋体" w:hint="eastAsia"/>
          <w:spacing w:val="-3"/>
          <w:u w:val="single"/>
        </w:rPr>
        <w:tab/>
      </w:r>
      <w:r>
        <w:rPr>
          <w:rFonts w:ascii="宋体" w:eastAsia="宋体" w:hint="eastAsia"/>
          <w:spacing w:val="-3"/>
        </w:rPr>
        <w:t>月</w:t>
      </w:r>
      <w:r>
        <w:rPr>
          <w:rFonts w:ascii="宋体" w:eastAsia="宋体" w:hint="eastAsia"/>
          <w:spacing w:val="-3"/>
          <w:u w:val="single"/>
        </w:rPr>
        <w:t xml:space="preserve"> </w:t>
      </w:r>
      <w:r>
        <w:rPr>
          <w:rFonts w:ascii="宋体" w:eastAsia="宋体" w:hint="eastAsia"/>
          <w:spacing w:val="-3"/>
          <w:u w:val="single"/>
        </w:rPr>
        <w:tab/>
      </w:r>
      <w:r>
        <w:rPr>
          <w:rFonts w:ascii="宋体" w:eastAsia="宋体" w:hint="eastAsia"/>
          <w:spacing w:val="-17"/>
        </w:rPr>
        <w:t>日</w:t>
      </w:r>
    </w:p>
    <w:p w14:paraId="40CC2DF9" w14:textId="77777777" w:rsidR="00CB6EC2" w:rsidRDefault="00CB6EC2">
      <w:pPr>
        <w:spacing w:line="290" w:lineRule="auto"/>
        <w:jc w:val="both"/>
        <w:sectPr w:rsidR="00CB6EC2">
          <w:footerReference w:type="default" r:id="rId8"/>
          <w:pgSz w:w="11910" w:h="16840"/>
          <w:pgMar w:top="1540" w:right="540" w:bottom="1160" w:left="880" w:header="0" w:footer="979" w:gutter="0"/>
          <w:pgNumType w:start="1"/>
          <w:cols w:space="720"/>
        </w:sectPr>
      </w:pPr>
    </w:p>
    <w:p w14:paraId="740C902E" w14:textId="77777777" w:rsidR="00CB6EC2" w:rsidRDefault="00CB6EC2">
      <w:pPr>
        <w:pStyle w:val="a3"/>
        <w:rPr>
          <w:sz w:val="20"/>
        </w:rPr>
      </w:pPr>
    </w:p>
    <w:p w14:paraId="2104360A" w14:textId="77777777" w:rsidR="00CB6EC2" w:rsidRDefault="00CB6EC2">
      <w:pPr>
        <w:pStyle w:val="a3"/>
        <w:spacing w:before="2"/>
        <w:rPr>
          <w:sz w:val="19"/>
        </w:rPr>
      </w:pPr>
    </w:p>
    <w:p w14:paraId="3999E4E4" w14:textId="77777777" w:rsidR="00CB6EC2" w:rsidRDefault="00000000">
      <w:pPr>
        <w:spacing w:line="736" w:lineRule="exact"/>
        <w:jc w:val="center"/>
        <w:rPr>
          <w:rFonts w:ascii="方正小标宋_GBK" w:eastAsia="方正小标宋_GBK" w:hAnsi="方正小标宋_GBK"/>
          <w:sz w:val="44"/>
        </w:rPr>
      </w:pPr>
      <w:r>
        <w:rPr>
          <w:rFonts w:ascii="方正小标宋_GBK" w:eastAsia="方正小标宋_GBK" w:hAnsi="方正小标宋_GBK" w:hint="eastAsia"/>
          <w:sz w:val="44"/>
        </w:rPr>
        <w:t>建筑起重机械“一体化”管理服务合同</w:t>
      </w:r>
    </w:p>
    <w:p w14:paraId="5FEECEB3" w14:textId="77777777" w:rsidR="00CB6EC2" w:rsidRDefault="00CB6EC2">
      <w:pPr>
        <w:pStyle w:val="a3"/>
        <w:spacing w:before="7"/>
        <w:rPr>
          <w:rFonts w:ascii="方正小标宋_GBK"/>
          <w:sz w:val="34"/>
        </w:rPr>
      </w:pPr>
    </w:p>
    <w:p w14:paraId="677C9AFE" w14:textId="77777777" w:rsidR="00CB6EC2" w:rsidRDefault="00000000">
      <w:pPr>
        <w:pStyle w:val="a3"/>
        <w:tabs>
          <w:tab w:val="left" w:pos="7960"/>
          <w:tab w:val="left" w:pos="8080"/>
        </w:tabs>
        <w:spacing w:before="1" w:line="343" w:lineRule="auto"/>
        <w:ind w:left="1301" w:right="2381"/>
        <w:rPr>
          <w:rFonts w:ascii="Times New Roman" w:eastAsia="Times New Roman"/>
        </w:rPr>
      </w:pPr>
      <w:r>
        <w:rPr>
          <w:b/>
          <w:w w:val="99"/>
        </w:rPr>
        <w:t>需</w:t>
      </w:r>
      <w:r>
        <w:rPr>
          <w:b/>
          <w:spacing w:val="2"/>
          <w:w w:val="99"/>
        </w:rPr>
        <w:t>求</w:t>
      </w:r>
      <w:r>
        <w:rPr>
          <w:b/>
          <w:w w:val="99"/>
        </w:rPr>
        <w:t>方</w:t>
      </w:r>
      <w:r>
        <w:rPr>
          <w:b/>
          <w:spacing w:val="2"/>
          <w:w w:val="99"/>
        </w:rPr>
        <w:t>（</w:t>
      </w:r>
      <w:r>
        <w:rPr>
          <w:b/>
          <w:w w:val="99"/>
        </w:rPr>
        <w:t>以下</w:t>
      </w:r>
      <w:r>
        <w:rPr>
          <w:b/>
          <w:spacing w:val="2"/>
          <w:w w:val="99"/>
        </w:rPr>
        <w:t>简</w:t>
      </w:r>
      <w:r>
        <w:rPr>
          <w:b/>
          <w:w w:val="99"/>
        </w:rPr>
        <w:t>称</w:t>
      </w:r>
      <w:r>
        <w:rPr>
          <w:b/>
          <w:spacing w:val="2"/>
          <w:w w:val="99"/>
        </w:rPr>
        <w:t>甲</w:t>
      </w:r>
      <w:r>
        <w:rPr>
          <w:b/>
          <w:spacing w:val="-3"/>
          <w:w w:val="99"/>
        </w:rPr>
        <w:t>方</w:t>
      </w:r>
      <w:r>
        <w:rPr>
          <w:b/>
          <w:spacing w:val="-120"/>
          <w:w w:val="99"/>
        </w:rPr>
        <w:t>）</w:t>
      </w:r>
      <w:r>
        <w:rPr>
          <w:b/>
          <w:spacing w:val="2"/>
          <w:w w:val="99"/>
        </w:rPr>
        <w:t>：</w:t>
      </w:r>
      <w:r>
        <w:rPr>
          <w:rFonts w:ascii="Times New Roman" w:eastAsia="Times New Roman"/>
          <w:b/>
          <w:u w:val="single"/>
        </w:rPr>
        <w:t xml:space="preserve"> </w:t>
      </w:r>
      <w:r>
        <w:rPr>
          <w:rFonts w:ascii="Times New Roman" w:eastAsia="Times New Roman"/>
          <w:b/>
          <w:u w:val="single"/>
        </w:rPr>
        <w:tab/>
      </w:r>
      <w:r>
        <w:rPr>
          <w:rFonts w:ascii="Times New Roman" w:eastAsia="Times New Roman"/>
          <w:b/>
          <w:w w:val="39"/>
          <w:u w:val="single"/>
        </w:rPr>
        <w:t xml:space="preserve"> </w:t>
      </w:r>
      <w:r>
        <w:rPr>
          <w:rFonts w:ascii="Times New Roman" w:eastAsia="Times New Roman"/>
          <w:b/>
          <w:spacing w:val="-1"/>
          <w:w w:val="39"/>
          <w:u w:val="single"/>
        </w:rPr>
        <w:t xml:space="preserve">                              </w:t>
      </w:r>
      <w:r>
        <w:rPr>
          <w:rFonts w:ascii="Times New Roman" w:eastAsia="Times New Roman"/>
          <w:b/>
          <w:spacing w:val="30"/>
          <w:w w:val="39"/>
          <w:u w:val="single"/>
        </w:rPr>
        <w:t xml:space="preserve"> </w:t>
      </w:r>
      <w:r>
        <w:rPr>
          <w:spacing w:val="-1"/>
        </w:rPr>
        <w:t>纳</w:t>
      </w:r>
      <w:r>
        <w:t>税人种类：</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41"/>
          <w:u w:val="single"/>
        </w:rPr>
        <w:t xml:space="preserve"> </w:t>
      </w:r>
      <w:r>
        <w:rPr>
          <w:spacing w:val="-1"/>
        </w:rPr>
        <w:t>税</w:t>
      </w:r>
      <w:r>
        <w:t>号：</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47"/>
          <w:u w:val="single"/>
        </w:rPr>
        <w:t xml:space="preserve"> </w:t>
      </w:r>
      <w:proofErr w:type="gramStart"/>
      <w:r>
        <w:rPr>
          <w:spacing w:val="-1"/>
        </w:rPr>
        <w:t>帐</w:t>
      </w:r>
      <w:r>
        <w:t>号</w:t>
      </w:r>
      <w:proofErr w:type="gramEnd"/>
      <w:r>
        <w:t>：</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47"/>
          <w:u w:val="single"/>
        </w:rPr>
        <w:t xml:space="preserve"> </w:t>
      </w:r>
      <w:r>
        <w:rPr>
          <w:spacing w:val="-1"/>
        </w:rPr>
        <w:t>开</w:t>
      </w:r>
      <w:r>
        <w:t>户行：</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45"/>
          <w:u w:val="single"/>
        </w:rPr>
        <w:t xml:space="preserve"> </w:t>
      </w:r>
      <w:r>
        <w:rPr>
          <w:spacing w:val="-1"/>
        </w:rPr>
        <w:t>地</w:t>
      </w:r>
      <w:r>
        <w:t>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48"/>
          <w:u w:val="single"/>
        </w:rPr>
        <w:t xml:space="preserve"> </w:t>
      </w:r>
      <w:r>
        <w:rPr>
          <w:spacing w:val="-1"/>
        </w:rPr>
        <w:t>电</w:t>
      </w:r>
      <w:r>
        <w:t>话：</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w w:val="8"/>
          <w:u w:val="single"/>
        </w:rPr>
        <w:t xml:space="preserve"> </w:t>
      </w:r>
    </w:p>
    <w:p w14:paraId="3252E6AE" w14:textId="77777777" w:rsidR="00CB6EC2" w:rsidRDefault="00CB6EC2">
      <w:pPr>
        <w:pStyle w:val="a3"/>
        <w:rPr>
          <w:rFonts w:ascii="Times New Roman"/>
          <w:sz w:val="20"/>
        </w:rPr>
      </w:pPr>
    </w:p>
    <w:p w14:paraId="316863F9" w14:textId="77777777" w:rsidR="00CB6EC2" w:rsidRDefault="00000000">
      <w:pPr>
        <w:pStyle w:val="a3"/>
        <w:tabs>
          <w:tab w:val="left" w:pos="7921"/>
          <w:tab w:val="left" w:pos="7960"/>
          <w:tab w:val="left" w:pos="8080"/>
        </w:tabs>
        <w:spacing w:before="212" w:line="343" w:lineRule="auto"/>
        <w:ind w:left="1301" w:right="2403"/>
        <w:rPr>
          <w:rFonts w:ascii="Times New Roman" w:eastAsia="Times New Roman"/>
          <w:sz w:val="21"/>
        </w:rPr>
      </w:pPr>
      <w:r>
        <w:rPr>
          <w:b/>
          <w:w w:val="99"/>
        </w:rPr>
        <w:t>供</w:t>
      </w:r>
      <w:r>
        <w:rPr>
          <w:b/>
          <w:spacing w:val="2"/>
          <w:w w:val="99"/>
        </w:rPr>
        <w:t>应</w:t>
      </w:r>
      <w:r>
        <w:rPr>
          <w:b/>
          <w:w w:val="99"/>
        </w:rPr>
        <w:t>方</w:t>
      </w:r>
      <w:r>
        <w:rPr>
          <w:b/>
          <w:spacing w:val="2"/>
          <w:w w:val="99"/>
        </w:rPr>
        <w:t>（</w:t>
      </w:r>
      <w:r>
        <w:rPr>
          <w:b/>
          <w:w w:val="99"/>
        </w:rPr>
        <w:t>以下</w:t>
      </w:r>
      <w:r>
        <w:rPr>
          <w:b/>
          <w:spacing w:val="2"/>
          <w:w w:val="99"/>
        </w:rPr>
        <w:t>简</w:t>
      </w:r>
      <w:r>
        <w:rPr>
          <w:b/>
          <w:w w:val="99"/>
        </w:rPr>
        <w:t>称</w:t>
      </w:r>
      <w:r>
        <w:rPr>
          <w:b/>
          <w:spacing w:val="2"/>
          <w:w w:val="99"/>
        </w:rPr>
        <w:t>乙</w:t>
      </w:r>
      <w:r>
        <w:rPr>
          <w:b/>
          <w:spacing w:val="-3"/>
          <w:w w:val="99"/>
        </w:rPr>
        <w:t>方</w:t>
      </w:r>
      <w:r>
        <w:rPr>
          <w:b/>
          <w:spacing w:val="-120"/>
          <w:w w:val="99"/>
        </w:rPr>
        <w:t>）</w:t>
      </w:r>
      <w:r>
        <w:rPr>
          <w:b/>
          <w:spacing w:val="2"/>
          <w:w w:val="99"/>
        </w:rPr>
        <w:t>：</w:t>
      </w:r>
      <w:r>
        <w:rPr>
          <w:rFonts w:ascii="Times New Roman" w:eastAsia="Times New Roman"/>
          <w:b/>
          <w:u w:val="single"/>
        </w:rPr>
        <w:t xml:space="preserve"> </w:t>
      </w:r>
      <w:r>
        <w:rPr>
          <w:rFonts w:ascii="Times New Roman" w:eastAsia="Times New Roman"/>
          <w:b/>
          <w:u w:val="single"/>
        </w:rPr>
        <w:tab/>
      </w:r>
      <w:r>
        <w:rPr>
          <w:rFonts w:ascii="Times New Roman" w:eastAsia="Times New Roman"/>
          <w:b/>
          <w:u w:val="single"/>
        </w:rPr>
        <w:tab/>
      </w:r>
      <w:r>
        <w:rPr>
          <w:rFonts w:ascii="Times New Roman" w:eastAsia="Times New Roman"/>
          <w:b/>
          <w:w w:val="39"/>
          <w:u w:val="single"/>
        </w:rPr>
        <w:t xml:space="preserve"> </w:t>
      </w:r>
      <w:r>
        <w:rPr>
          <w:rFonts w:ascii="Times New Roman" w:eastAsia="Times New Roman"/>
          <w:b/>
          <w:spacing w:val="-1"/>
          <w:w w:val="39"/>
          <w:u w:val="single"/>
        </w:rPr>
        <w:t xml:space="preserve">                              </w:t>
      </w:r>
      <w:r>
        <w:rPr>
          <w:rFonts w:ascii="Times New Roman" w:eastAsia="Times New Roman"/>
          <w:b/>
          <w:spacing w:val="30"/>
          <w:w w:val="39"/>
          <w:u w:val="single"/>
        </w:rPr>
        <w:t xml:space="preserve"> </w:t>
      </w:r>
      <w:r>
        <w:rPr>
          <w:spacing w:val="-1"/>
        </w:rPr>
        <w:t>纳</w:t>
      </w:r>
      <w:r>
        <w:t>税人种类：</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41"/>
          <w:u w:val="single"/>
        </w:rPr>
        <w:t xml:space="preserve"> </w:t>
      </w:r>
      <w:r>
        <w:rPr>
          <w:spacing w:val="-1"/>
        </w:rPr>
        <w:t>税</w:t>
      </w:r>
      <w:r>
        <w:t>号：</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47"/>
          <w:u w:val="single"/>
        </w:rPr>
        <w:t xml:space="preserve"> </w:t>
      </w:r>
      <w:proofErr w:type="gramStart"/>
      <w:r>
        <w:rPr>
          <w:spacing w:val="-1"/>
        </w:rPr>
        <w:t>帐</w:t>
      </w:r>
      <w:r>
        <w:t>号</w:t>
      </w:r>
      <w:proofErr w:type="gramEnd"/>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47"/>
          <w:u w:val="single"/>
        </w:rPr>
        <w:t xml:space="preserve"> </w:t>
      </w:r>
      <w:r>
        <w:rPr>
          <w:spacing w:val="-1"/>
        </w:rPr>
        <w:t>开</w:t>
      </w:r>
      <w:r>
        <w:t>户行：</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46"/>
          <w:u w:val="single"/>
        </w:rPr>
        <w:t xml:space="preserve"> </w:t>
      </w:r>
      <w:r>
        <w:rPr>
          <w:spacing w:val="-1"/>
        </w:rPr>
        <w:t>地</w:t>
      </w:r>
      <w:r>
        <w:t>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0"/>
          <w:u w:val="single"/>
        </w:rPr>
        <w:t xml:space="preserve"> </w:t>
      </w:r>
      <w:r>
        <w:rPr>
          <w:spacing w:val="-1"/>
          <w:w w:val="95"/>
        </w:rPr>
        <w:t>电</w:t>
      </w:r>
      <w:r>
        <w:rPr>
          <w:w w:val="95"/>
        </w:rPr>
        <w:t>话</w:t>
      </w:r>
      <w:r>
        <w:rPr>
          <w:w w:val="95"/>
          <w:sz w:val="21"/>
        </w:rPr>
        <w:t>：</w:t>
      </w:r>
      <w:r>
        <w:rPr>
          <w:rFonts w:ascii="Times New Roman" w:eastAsia="Times New Roman"/>
          <w:w w:val="95"/>
          <w:sz w:val="21"/>
          <w:u w:val="single"/>
        </w:rPr>
        <w:t xml:space="preserve"> </w:t>
      </w:r>
      <w:r>
        <w:rPr>
          <w:rFonts w:ascii="Times New Roman" w:eastAsia="Times New Roman"/>
          <w:sz w:val="21"/>
          <w:u w:val="single"/>
        </w:rPr>
        <w:tab/>
      </w:r>
    </w:p>
    <w:p w14:paraId="0CD01B3B" w14:textId="77777777" w:rsidR="00CB6EC2" w:rsidRDefault="00CB6EC2">
      <w:pPr>
        <w:pStyle w:val="a3"/>
        <w:rPr>
          <w:rFonts w:ascii="Times New Roman"/>
          <w:sz w:val="20"/>
        </w:rPr>
      </w:pPr>
    </w:p>
    <w:p w14:paraId="26B15CC2" w14:textId="77777777" w:rsidR="00CB6EC2" w:rsidRDefault="00000000">
      <w:pPr>
        <w:pStyle w:val="a3"/>
        <w:spacing w:before="213" w:line="343" w:lineRule="auto"/>
        <w:ind w:left="821" w:right="782" w:firstLine="480"/>
        <w:jc w:val="both"/>
      </w:pPr>
      <w:r>
        <w:t>因甲方施工需要，现委托乙方进行设备的租赁、安装（</w:t>
      </w:r>
      <w:proofErr w:type="gramStart"/>
      <w:r>
        <w:t>含加节</w:t>
      </w:r>
      <w:proofErr w:type="gramEnd"/>
      <w:r>
        <w:t>、附着，下同</w:t>
      </w:r>
      <w:r>
        <w:rPr>
          <w:spacing w:val="-116"/>
        </w:rPr>
        <w:t>）</w:t>
      </w:r>
      <w:r>
        <w:t>、</w:t>
      </w:r>
      <w:r>
        <w:rPr>
          <w:spacing w:val="-1"/>
        </w:rPr>
        <w:t xml:space="preserve">拆卸、维修和保养“一体化”管理服务。为明确双方的权利、义务，双方本着平等、互利、互惠的原则，根据《民法典》及相关法律法规，经双方协商一致订立本合同， </w:t>
      </w:r>
      <w:r>
        <w:rPr>
          <w:spacing w:val="-4"/>
        </w:rPr>
        <w:t>双方应严格遵照执行。</w:t>
      </w:r>
      <w:r>
        <w:t>4.14</w:t>
      </w:r>
      <w:r>
        <w:rPr>
          <w:spacing w:val="-12"/>
        </w:rPr>
        <w:t xml:space="preserve"> 在租赁期间，未经乙方书面同意，甲方不得在租赁设备上随意增加和扣除部</w:t>
      </w:r>
    </w:p>
    <w:p w14:paraId="7D404C66" w14:textId="77777777" w:rsidR="00CB6EC2" w:rsidRDefault="00CB6EC2">
      <w:pPr>
        <w:pStyle w:val="a3"/>
        <w:rPr>
          <w:sz w:val="17"/>
        </w:rPr>
      </w:pPr>
    </w:p>
    <w:p w14:paraId="26BFE1AA" w14:textId="77777777" w:rsidR="00CB6EC2" w:rsidRDefault="00000000">
      <w:pPr>
        <w:pStyle w:val="5"/>
        <w:numPr>
          <w:ilvl w:val="0"/>
          <w:numId w:val="1"/>
        </w:numPr>
        <w:tabs>
          <w:tab w:val="left" w:pos="1543"/>
        </w:tabs>
        <w:ind w:hanging="242"/>
      </w:pPr>
      <w:r>
        <w:t>工程概况、设备名称、服务形式等</w:t>
      </w:r>
    </w:p>
    <w:p w14:paraId="2A40ECEF" w14:textId="77777777" w:rsidR="00CB6EC2" w:rsidRDefault="00CB6EC2">
      <w:pPr>
        <w:pStyle w:val="a3"/>
        <w:spacing w:before="4"/>
        <w:rPr>
          <w:b/>
          <w:sz w:val="27"/>
        </w:rPr>
      </w:pPr>
    </w:p>
    <w:p w14:paraId="17CE4CD1" w14:textId="77777777" w:rsidR="00CB6EC2" w:rsidRDefault="00000000">
      <w:pPr>
        <w:pStyle w:val="a5"/>
        <w:numPr>
          <w:ilvl w:val="1"/>
          <w:numId w:val="1"/>
        </w:numPr>
        <w:tabs>
          <w:tab w:val="left" w:pos="1722"/>
          <w:tab w:val="left" w:pos="6580"/>
        </w:tabs>
        <w:ind w:right="0" w:hanging="421"/>
        <w:rPr>
          <w:rFonts w:ascii="Times New Roman" w:eastAsia="Times New Roman"/>
          <w:sz w:val="24"/>
        </w:rPr>
      </w:pPr>
      <w:r>
        <w:rPr>
          <w:spacing w:val="-1"/>
          <w:sz w:val="24"/>
        </w:rPr>
        <w:t>工</w:t>
      </w:r>
      <w:r>
        <w:rPr>
          <w:sz w:val="24"/>
        </w:rPr>
        <w:t>程名称：</w:t>
      </w:r>
      <w:r>
        <w:rPr>
          <w:rFonts w:ascii="Times New Roman" w:eastAsia="Times New Roman"/>
          <w:sz w:val="24"/>
          <w:u w:val="single"/>
        </w:rPr>
        <w:t xml:space="preserve"> </w:t>
      </w:r>
      <w:r>
        <w:rPr>
          <w:rFonts w:ascii="Times New Roman" w:eastAsia="Times New Roman"/>
          <w:sz w:val="24"/>
          <w:u w:val="single"/>
        </w:rPr>
        <w:tab/>
      </w:r>
    </w:p>
    <w:p w14:paraId="6065A60C" w14:textId="77777777" w:rsidR="00CB6EC2" w:rsidRDefault="00000000">
      <w:pPr>
        <w:pStyle w:val="a5"/>
        <w:numPr>
          <w:ilvl w:val="1"/>
          <w:numId w:val="1"/>
        </w:numPr>
        <w:tabs>
          <w:tab w:val="left" w:pos="1722"/>
          <w:tab w:val="left" w:pos="6580"/>
        </w:tabs>
        <w:spacing w:before="134"/>
        <w:ind w:right="0" w:hanging="421"/>
        <w:rPr>
          <w:rFonts w:ascii="Times New Roman" w:eastAsia="Times New Roman"/>
          <w:sz w:val="24"/>
        </w:rPr>
      </w:pPr>
      <w:r>
        <w:rPr>
          <w:spacing w:val="-1"/>
          <w:sz w:val="24"/>
        </w:rPr>
        <w:t>工</w:t>
      </w:r>
      <w:r>
        <w:rPr>
          <w:sz w:val="24"/>
        </w:rPr>
        <w:t>程地点：</w:t>
      </w:r>
      <w:r>
        <w:rPr>
          <w:rFonts w:ascii="Times New Roman" w:eastAsia="Times New Roman"/>
          <w:sz w:val="24"/>
          <w:u w:val="single"/>
        </w:rPr>
        <w:t xml:space="preserve"> </w:t>
      </w:r>
      <w:r>
        <w:rPr>
          <w:rFonts w:ascii="Times New Roman" w:eastAsia="Times New Roman"/>
          <w:sz w:val="24"/>
          <w:u w:val="single"/>
        </w:rPr>
        <w:tab/>
      </w:r>
    </w:p>
    <w:p w14:paraId="369FF613" w14:textId="77777777" w:rsidR="00CB6EC2" w:rsidRDefault="00000000">
      <w:pPr>
        <w:pStyle w:val="a5"/>
        <w:numPr>
          <w:ilvl w:val="1"/>
          <w:numId w:val="1"/>
        </w:numPr>
        <w:tabs>
          <w:tab w:val="left" w:pos="1722"/>
          <w:tab w:val="left" w:pos="9019"/>
        </w:tabs>
        <w:spacing w:before="131"/>
        <w:ind w:right="0" w:hanging="421"/>
        <w:rPr>
          <w:rFonts w:ascii="Times New Roman" w:eastAsia="Times New Roman" w:hAnsi="Times New Roman"/>
          <w:sz w:val="24"/>
        </w:rPr>
      </w:pPr>
      <w:r>
        <w:rPr>
          <w:sz w:val="24"/>
        </w:rPr>
        <w:t>设备名称：</w:t>
      </w:r>
      <w:r>
        <w:rPr>
          <w:rFonts w:ascii="Wingdings" w:eastAsia="Wingdings" w:hAnsi="Wingdings"/>
          <w:sz w:val="24"/>
        </w:rPr>
        <w:t></w:t>
      </w:r>
      <w:r>
        <w:rPr>
          <w:rFonts w:ascii="Times New Roman" w:eastAsia="Times New Roman" w:hAnsi="Times New Roman"/>
          <w:spacing w:val="59"/>
          <w:sz w:val="24"/>
          <w:u w:val="single"/>
        </w:rPr>
        <w:t xml:space="preserve"> </w:t>
      </w:r>
      <w:r>
        <w:rPr>
          <w:sz w:val="24"/>
          <w:u w:val="single"/>
        </w:rPr>
        <w:t>塔式起重机</w:t>
      </w:r>
      <w:r>
        <w:rPr>
          <w:spacing w:val="-1"/>
          <w:sz w:val="24"/>
        </w:rPr>
        <w:t xml:space="preserve"> </w:t>
      </w:r>
      <w:r>
        <w:rPr>
          <w:sz w:val="24"/>
        </w:rPr>
        <w:t>/</w:t>
      </w:r>
      <w:r>
        <w:rPr>
          <w:spacing w:val="-1"/>
          <w:sz w:val="24"/>
        </w:rPr>
        <w:t xml:space="preserve"> </w:t>
      </w:r>
      <w:r>
        <w:rPr>
          <w:rFonts w:ascii="Wingdings" w:eastAsia="Wingdings" w:hAnsi="Wingdings"/>
          <w:sz w:val="24"/>
        </w:rPr>
        <w:t></w:t>
      </w:r>
      <w:r>
        <w:rPr>
          <w:rFonts w:ascii="Times New Roman" w:eastAsia="Times New Roman" w:hAnsi="Times New Roman"/>
          <w:spacing w:val="59"/>
          <w:sz w:val="24"/>
          <w:u w:val="single"/>
        </w:rPr>
        <w:t xml:space="preserve"> </w:t>
      </w:r>
      <w:r>
        <w:rPr>
          <w:sz w:val="24"/>
          <w:u w:val="single"/>
        </w:rPr>
        <w:t>施工升降机</w:t>
      </w:r>
      <w:r>
        <w:rPr>
          <w:spacing w:val="-1"/>
          <w:sz w:val="24"/>
        </w:rPr>
        <w:t xml:space="preserve"> </w:t>
      </w:r>
      <w:r>
        <w:rPr>
          <w:sz w:val="24"/>
        </w:rPr>
        <w:t>/</w:t>
      </w:r>
      <w:r>
        <w:rPr>
          <w:spacing w:val="-1"/>
          <w:sz w:val="24"/>
        </w:rPr>
        <w:t xml:space="preserve"> </w:t>
      </w:r>
      <w:r>
        <w:rPr>
          <w:rFonts w:ascii="Wingdings" w:eastAsia="Wingdings" w:hAnsi="Wingdings"/>
          <w:sz w:val="24"/>
        </w:rPr>
        <w:t></w:t>
      </w:r>
      <w:r>
        <w:rPr>
          <w:sz w:val="24"/>
        </w:rPr>
        <w:t>其他</w:t>
      </w:r>
      <w:r>
        <w:rPr>
          <w:rFonts w:ascii="Times New Roman" w:eastAsia="Times New Roman" w:hAnsi="Times New Roman"/>
          <w:sz w:val="24"/>
          <w:u w:val="single"/>
        </w:rPr>
        <w:t xml:space="preserve"> </w:t>
      </w:r>
      <w:r>
        <w:rPr>
          <w:rFonts w:ascii="Times New Roman" w:eastAsia="Times New Roman" w:hAnsi="Times New Roman"/>
          <w:sz w:val="24"/>
          <w:u w:val="single"/>
        </w:rPr>
        <w:tab/>
      </w:r>
    </w:p>
    <w:p w14:paraId="31AFF6F8" w14:textId="77777777" w:rsidR="00CB6EC2" w:rsidRDefault="00000000">
      <w:pPr>
        <w:pStyle w:val="a5"/>
        <w:numPr>
          <w:ilvl w:val="1"/>
          <w:numId w:val="1"/>
        </w:numPr>
        <w:tabs>
          <w:tab w:val="left" w:pos="1722"/>
        </w:tabs>
        <w:spacing w:before="132"/>
        <w:ind w:right="0" w:hanging="421"/>
        <w:rPr>
          <w:sz w:val="24"/>
        </w:rPr>
      </w:pPr>
      <w:r>
        <w:rPr>
          <w:sz w:val="24"/>
        </w:rPr>
        <w:t>服务形式：该工程所用建筑起重机械的租赁、安装、拆卸、定期安全检查及</w:t>
      </w:r>
    </w:p>
    <w:p w14:paraId="46A2472F" w14:textId="77777777" w:rsidR="00CB6EC2" w:rsidRDefault="00CB6EC2">
      <w:pPr>
        <w:rPr>
          <w:sz w:val="24"/>
        </w:rPr>
        <w:sectPr w:rsidR="00CB6EC2">
          <w:pgSz w:w="11910" w:h="16840"/>
          <w:pgMar w:top="1580" w:right="540" w:bottom="1160" w:left="880" w:header="0" w:footer="979" w:gutter="0"/>
          <w:cols w:space="720"/>
        </w:sectPr>
      </w:pPr>
    </w:p>
    <w:p w14:paraId="5A91ADAA" w14:textId="77777777" w:rsidR="00CB6EC2" w:rsidRDefault="00000000">
      <w:pPr>
        <w:pStyle w:val="a3"/>
        <w:spacing w:before="102"/>
        <w:ind w:left="821"/>
      </w:pPr>
      <w:r>
        <w:lastRenderedPageBreak/>
        <w:t>维修保养、进退场运输等。</w:t>
      </w:r>
    </w:p>
    <w:p w14:paraId="21C03990" w14:textId="77777777" w:rsidR="00CB6EC2" w:rsidRDefault="00CB6EC2">
      <w:pPr>
        <w:pStyle w:val="a3"/>
        <w:spacing w:before="4"/>
        <w:rPr>
          <w:sz w:val="27"/>
        </w:rPr>
      </w:pPr>
    </w:p>
    <w:p w14:paraId="666D04E1" w14:textId="77777777" w:rsidR="00CB6EC2" w:rsidRDefault="00000000">
      <w:pPr>
        <w:pStyle w:val="5"/>
        <w:numPr>
          <w:ilvl w:val="0"/>
          <w:numId w:val="1"/>
        </w:numPr>
        <w:tabs>
          <w:tab w:val="left" w:pos="1543"/>
        </w:tabs>
        <w:spacing w:before="0"/>
        <w:ind w:hanging="242"/>
      </w:pPr>
      <w:r>
        <w:t>设备型号、高度、数量、租费、进退场</w:t>
      </w:r>
      <w:proofErr w:type="gramStart"/>
      <w:r>
        <w:t>安拆费</w:t>
      </w:r>
      <w:proofErr w:type="gramEnd"/>
      <w:r>
        <w:t>等</w:t>
      </w:r>
    </w:p>
    <w:p w14:paraId="7F611515" w14:textId="77777777" w:rsidR="00CB6EC2" w:rsidRDefault="00CB6EC2">
      <w:pPr>
        <w:pStyle w:val="a3"/>
        <w:spacing w:before="8"/>
        <w:rPr>
          <w:b/>
          <w:sz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02"/>
        <w:gridCol w:w="761"/>
        <w:gridCol w:w="993"/>
        <w:gridCol w:w="1134"/>
        <w:gridCol w:w="1275"/>
        <w:gridCol w:w="1418"/>
        <w:gridCol w:w="1365"/>
        <w:gridCol w:w="708"/>
        <w:gridCol w:w="900"/>
      </w:tblGrid>
      <w:tr w:rsidR="00CB6EC2" w14:paraId="59C16F75" w14:textId="77777777">
        <w:trPr>
          <w:trHeight w:val="778"/>
        </w:trPr>
        <w:tc>
          <w:tcPr>
            <w:tcW w:w="1702" w:type="dxa"/>
            <w:shd w:val="clear" w:color="auto" w:fill="ACB8C9"/>
          </w:tcPr>
          <w:p w14:paraId="4A72D5AB" w14:textId="77777777" w:rsidR="00CB6EC2" w:rsidRDefault="00CB6EC2">
            <w:pPr>
              <w:pStyle w:val="TableParagraph"/>
              <w:spacing w:before="5"/>
              <w:rPr>
                <w:rFonts w:ascii="宋体"/>
                <w:b/>
                <w:sz w:val="20"/>
              </w:rPr>
            </w:pPr>
          </w:p>
          <w:p w14:paraId="327BD185" w14:textId="77777777" w:rsidR="00CB6EC2" w:rsidRDefault="00000000">
            <w:pPr>
              <w:pStyle w:val="TableParagraph"/>
              <w:ind w:left="149"/>
              <w:rPr>
                <w:rFonts w:ascii="宋体" w:eastAsia="宋体"/>
                <w:sz w:val="20"/>
              </w:rPr>
            </w:pPr>
            <w:r>
              <w:rPr>
                <w:rFonts w:ascii="宋体" w:eastAsia="宋体" w:hint="eastAsia"/>
                <w:sz w:val="20"/>
              </w:rPr>
              <w:t>设备名称及型号</w:t>
            </w:r>
          </w:p>
        </w:tc>
        <w:tc>
          <w:tcPr>
            <w:tcW w:w="761" w:type="dxa"/>
            <w:shd w:val="clear" w:color="auto" w:fill="ACB8C9"/>
          </w:tcPr>
          <w:p w14:paraId="5321B155" w14:textId="77777777" w:rsidR="00CB6EC2" w:rsidRDefault="00000000">
            <w:pPr>
              <w:pStyle w:val="TableParagraph"/>
              <w:spacing w:before="132"/>
              <w:ind w:left="180"/>
              <w:rPr>
                <w:rFonts w:ascii="宋体" w:eastAsia="宋体"/>
                <w:sz w:val="20"/>
              </w:rPr>
            </w:pPr>
            <w:r>
              <w:rPr>
                <w:rFonts w:ascii="宋体" w:eastAsia="宋体" w:hint="eastAsia"/>
                <w:sz w:val="20"/>
              </w:rPr>
              <w:t>数量</w:t>
            </w:r>
          </w:p>
          <w:p w14:paraId="4E9CF7CC" w14:textId="77777777" w:rsidR="00CB6EC2" w:rsidRDefault="00000000">
            <w:pPr>
              <w:pStyle w:val="TableParagraph"/>
              <w:spacing w:before="3"/>
              <w:ind w:left="108"/>
              <w:rPr>
                <w:rFonts w:ascii="宋体" w:eastAsia="宋体"/>
                <w:sz w:val="20"/>
              </w:rPr>
            </w:pPr>
            <w:r>
              <w:rPr>
                <w:rFonts w:ascii="宋体" w:eastAsia="宋体" w:hint="eastAsia"/>
                <w:sz w:val="20"/>
              </w:rPr>
              <w:t>（台）</w:t>
            </w:r>
          </w:p>
        </w:tc>
        <w:tc>
          <w:tcPr>
            <w:tcW w:w="993" w:type="dxa"/>
            <w:shd w:val="clear" w:color="auto" w:fill="ACB8C9"/>
          </w:tcPr>
          <w:p w14:paraId="76DB38DA" w14:textId="77777777" w:rsidR="00CB6EC2" w:rsidRDefault="00000000">
            <w:pPr>
              <w:pStyle w:val="TableParagraph"/>
              <w:spacing w:before="2" w:line="242" w:lineRule="auto"/>
              <w:ind w:left="194" w:right="186"/>
              <w:rPr>
                <w:rFonts w:ascii="宋体" w:eastAsia="宋体"/>
                <w:sz w:val="20"/>
              </w:rPr>
            </w:pPr>
            <w:r>
              <w:rPr>
                <w:rFonts w:ascii="宋体" w:eastAsia="宋体" w:hint="eastAsia"/>
                <w:spacing w:val="-6"/>
                <w:sz w:val="20"/>
              </w:rPr>
              <w:t>最终安</w:t>
            </w:r>
            <w:r>
              <w:rPr>
                <w:rFonts w:ascii="宋体" w:eastAsia="宋体" w:hint="eastAsia"/>
                <w:spacing w:val="-6"/>
                <w:w w:val="95"/>
                <w:sz w:val="20"/>
              </w:rPr>
              <w:t>装高度</w:t>
            </w:r>
          </w:p>
          <w:p w14:paraId="53210B0A" w14:textId="77777777" w:rsidR="00CB6EC2" w:rsidRDefault="00000000">
            <w:pPr>
              <w:pStyle w:val="TableParagraph"/>
              <w:spacing w:before="1" w:line="237" w:lineRule="exact"/>
              <w:ind w:left="194"/>
              <w:rPr>
                <w:rFonts w:ascii="宋体" w:eastAsia="宋体"/>
                <w:sz w:val="20"/>
              </w:rPr>
            </w:pPr>
            <w:r>
              <w:rPr>
                <w:rFonts w:ascii="宋体" w:eastAsia="宋体" w:hint="eastAsia"/>
                <w:w w:val="95"/>
                <w:sz w:val="20"/>
              </w:rPr>
              <w:t>（米）</w:t>
            </w:r>
          </w:p>
        </w:tc>
        <w:tc>
          <w:tcPr>
            <w:tcW w:w="1134" w:type="dxa"/>
            <w:shd w:val="clear" w:color="auto" w:fill="ACB8C9"/>
          </w:tcPr>
          <w:p w14:paraId="35B1649C" w14:textId="77777777" w:rsidR="00CB6EC2" w:rsidRDefault="00000000">
            <w:pPr>
              <w:pStyle w:val="TableParagraph"/>
              <w:spacing w:before="2" w:line="242" w:lineRule="auto"/>
              <w:ind w:left="267" w:right="255"/>
              <w:jc w:val="center"/>
              <w:rPr>
                <w:rFonts w:ascii="宋体" w:eastAsia="宋体"/>
                <w:sz w:val="20"/>
              </w:rPr>
            </w:pPr>
            <w:r>
              <w:rPr>
                <w:rFonts w:ascii="宋体" w:eastAsia="宋体" w:hint="eastAsia"/>
                <w:sz w:val="20"/>
              </w:rPr>
              <w:t>进退场</w:t>
            </w:r>
            <w:proofErr w:type="gramStart"/>
            <w:r>
              <w:rPr>
                <w:rFonts w:ascii="宋体" w:eastAsia="宋体" w:hint="eastAsia"/>
                <w:sz w:val="20"/>
              </w:rPr>
              <w:t>安拆费</w:t>
            </w:r>
            <w:proofErr w:type="gramEnd"/>
          </w:p>
          <w:p w14:paraId="716D96AD" w14:textId="77777777" w:rsidR="00CB6EC2" w:rsidRDefault="00000000">
            <w:pPr>
              <w:pStyle w:val="TableParagraph"/>
              <w:spacing w:before="1" w:line="237" w:lineRule="exact"/>
              <w:ind w:left="95" w:right="88"/>
              <w:jc w:val="center"/>
              <w:rPr>
                <w:rFonts w:ascii="宋体" w:eastAsia="宋体"/>
                <w:sz w:val="20"/>
              </w:rPr>
            </w:pPr>
            <w:r>
              <w:rPr>
                <w:rFonts w:ascii="宋体" w:eastAsia="宋体" w:hint="eastAsia"/>
                <w:sz w:val="20"/>
              </w:rPr>
              <w:t>（元/台）</w:t>
            </w:r>
          </w:p>
        </w:tc>
        <w:tc>
          <w:tcPr>
            <w:tcW w:w="1275" w:type="dxa"/>
            <w:shd w:val="clear" w:color="auto" w:fill="ACB8C9"/>
          </w:tcPr>
          <w:p w14:paraId="143A5B2B" w14:textId="77777777" w:rsidR="00CB6EC2" w:rsidRDefault="00000000">
            <w:pPr>
              <w:pStyle w:val="TableParagraph"/>
              <w:spacing w:before="132" w:line="242" w:lineRule="auto"/>
              <w:ind w:left="136" w:right="128"/>
              <w:rPr>
                <w:rFonts w:ascii="宋体" w:eastAsia="宋体"/>
                <w:sz w:val="20"/>
              </w:rPr>
            </w:pPr>
            <w:r>
              <w:rPr>
                <w:rFonts w:ascii="宋体" w:eastAsia="宋体" w:hint="eastAsia"/>
                <w:sz w:val="20"/>
              </w:rPr>
              <w:t>基础预埋件费用（元）</w:t>
            </w:r>
          </w:p>
        </w:tc>
        <w:tc>
          <w:tcPr>
            <w:tcW w:w="1418" w:type="dxa"/>
            <w:shd w:val="clear" w:color="auto" w:fill="ACB8C9"/>
          </w:tcPr>
          <w:p w14:paraId="1DC83EE4" w14:textId="77777777" w:rsidR="00CB6EC2" w:rsidRDefault="00000000">
            <w:pPr>
              <w:pStyle w:val="TableParagraph"/>
              <w:spacing w:before="132"/>
              <w:ind w:left="88" w:right="78"/>
              <w:jc w:val="center"/>
              <w:rPr>
                <w:rFonts w:ascii="宋体" w:eastAsia="宋体"/>
                <w:sz w:val="20"/>
              </w:rPr>
            </w:pPr>
            <w:r>
              <w:rPr>
                <w:rFonts w:ascii="宋体" w:eastAsia="宋体" w:hint="eastAsia"/>
                <w:sz w:val="20"/>
              </w:rPr>
              <w:t>月租费</w:t>
            </w:r>
          </w:p>
          <w:p w14:paraId="26216222" w14:textId="77777777" w:rsidR="00CB6EC2" w:rsidRDefault="00000000">
            <w:pPr>
              <w:pStyle w:val="TableParagraph"/>
              <w:spacing w:before="3"/>
              <w:ind w:left="88" w:right="80"/>
              <w:jc w:val="center"/>
              <w:rPr>
                <w:rFonts w:ascii="宋体" w:eastAsia="宋体"/>
                <w:sz w:val="20"/>
              </w:rPr>
            </w:pPr>
            <w:r>
              <w:rPr>
                <w:rFonts w:ascii="宋体" w:eastAsia="宋体" w:hint="eastAsia"/>
                <w:sz w:val="20"/>
              </w:rPr>
              <w:t>（元/月/台）</w:t>
            </w:r>
          </w:p>
        </w:tc>
        <w:tc>
          <w:tcPr>
            <w:tcW w:w="1365" w:type="dxa"/>
            <w:shd w:val="clear" w:color="auto" w:fill="ACB8C9"/>
          </w:tcPr>
          <w:p w14:paraId="69BE79C2" w14:textId="77777777" w:rsidR="00CB6EC2" w:rsidRDefault="00000000">
            <w:pPr>
              <w:pStyle w:val="TableParagraph"/>
              <w:spacing w:before="132"/>
              <w:ind w:left="34" w:right="28"/>
              <w:jc w:val="center"/>
              <w:rPr>
                <w:rFonts w:ascii="宋体" w:eastAsia="宋体"/>
                <w:sz w:val="20"/>
              </w:rPr>
            </w:pPr>
            <w:r>
              <w:rPr>
                <w:rFonts w:ascii="宋体" w:eastAsia="宋体" w:hint="eastAsia"/>
                <w:sz w:val="20"/>
              </w:rPr>
              <w:t>日租费</w:t>
            </w:r>
          </w:p>
          <w:p w14:paraId="4B51E549" w14:textId="77777777" w:rsidR="00CB6EC2" w:rsidRDefault="00000000">
            <w:pPr>
              <w:pStyle w:val="TableParagraph"/>
              <w:spacing w:before="3"/>
              <w:ind w:left="87" w:right="28"/>
              <w:jc w:val="center"/>
              <w:rPr>
                <w:rFonts w:ascii="宋体" w:eastAsia="宋体"/>
                <w:sz w:val="20"/>
              </w:rPr>
            </w:pPr>
            <w:r>
              <w:rPr>
                <w:rFonts w:ascii="宋体" w:eastAsia="宋体" w:hint="eastAsia"/>
                <w:sz w:val="20"/>
              </w:rPr>
              <w:t>（元/天/台）</w:t>
            </w:r>
          </w:p>
        </w:tc>
        <w:tc>
          <w:tcPr>
            <w:tcW w:w="708" w:type="dxa"/>
            <w:shd w:val="clear" w:color="auto" w:fill="ACB8C9"/>
          </w:tcPr>
          <w:p w14:paraId="1FD60B3F" w14:textId="77777777" w:rsidR="00CB6EC2" w:rsidRDefault="00000000">
            <w:pPr>
              <w:pStyle w:val="TableParagraph"/>
              <w:spacing w:before="132" w:line="242" w:lineRule="auto"/>
              <w:ind w:left="153" w:right="144"/>
              <w:rPr>
                <w:rFonts w:ascii="宋体" w:eastAsia="宋体"/>
                <w:sz w:val="20"/>
              </w:rPr>
            </w:pPr>
            <w:r>
              <w:rPr>
                <w:rFonts w:ascii="宋体" w:eastAsia="宋体" w:hint="eastAsia"/>
                <w:sz w:val="20"/>
              </w:rPr>
              <w:t>现场编号</w:t>
            </w:r>
          </w:p>
        </w:tc>
        <w:tc>
          <w:tcPr>
            <w:tcW w:w="900" w:type="dxa"/>
            <w:shd w:val="clear" w:color="auto" w:fill="ACB8C9"/>
          </w:tcPr>
          <w:p w14:paraId="717A2EAD" w14:textId="77777777" w:rsidR="00CB6EC2" w:rsidRDefault="00CB6EC2">
            <w:pPr>
              <w:pStyle w:val="TableParagraph"/>
              <w:spacing w:before="5"/>
              <w:rPr>
                <w:rFonts w:ascii="宋体"/>
                <w:b/>
                <w:sz w:val="20"/>
              </w:rPr>
            </w:pPr>
          </w:p>
          <w:p w14:paraId="775D84ED" w14:textId="77777777" w:rsidR="00CB6EC2" w:rsidRDefault="00000000">
            <w:pPr>
              <w:pStyle w:val="TableParagraph"/>
              <w:ind w:left="249"/>
              <w:rPr>
                <w:rFonts w:ascii="宋体" w:eastAsia="宋体"/>
                <w:sz w:val="20"/>
              </w:rPr>
            </w:pPr>
            <w:r>
              <w:rPr>
                <w:rFonts w:ascii="宋体" w:eastAsia="宋体" w:hint="eastAsia"/>
                <w:sz w:val="20"/>
              </w:rPr>
              <w:t>备注</w:t>
            </w:r>
          </w:p>
        </w:tc>
      </w:tr>
      <w:tr w:rsidR="00CB6EC2" w14:paraId="0DBE9A6B" w14:textId="77777777">
        <w:trPr>
          <w:trHeight w:val="453"/>
        </w:trPr>
        <w:tc>
          <w:tcPr>
            <w:tcW w:w="1702" w:type="dxa"/>
          </w:tcPr>
          <w:p w14:paraId="6CDDC2FA" w14:textId="77777777" w:rsidR="00CB6EC2" w:rsidRDefault="00CB6EC2">
            <w:pPr>
              <w:pStyle w:val="TableParagraph"/>
              <w:rPr>
                <w:rFonts w:ascii="Times New Roman"/>
              </w:rPr>
            </w:pPr>
          </w:p>
        </w:tc>
        <w:tc>
          <w:tcPr>
            <w:tcW w:w="761" w:type="dxa"/>
          </w:tcPr>
          <w:p w14:paraId="128DEB1B" w14:textId="77777777" w:rsidR="00CB6EC2" w:rsidRDefault="00CB6EC2">
            <w:pPr>
              <w:pStyle w:val="TableParagraph"/>
              <w:rPr>
                <w:rFonts w:ascii="Times New Roman"/>
              </w:rPr>
            </w:pPr>
          </w:p>
        </w:tc>
        <w:tc>
          <w:tcPr>
            <w:tcW w:w="993" w:type="dxa"/>
          </w:tcPr>
          <w:p w14:paraId="69812F11" w14:textId="77777777" w:rsidR="00CB6EC2" w:rsidRDefault="00CB6EC2">
            <w:pPr>
              <w:pStyle w:val="TableParagraph"/>
              <w:rPr>
                <w:rFonts w:ascii="Times New Roman"/>
              </w:rPr>
            </w:pPr>
          </w:p>
        </w:tc>
        <w:tc>
          <w:tcPr>
            <w:tcW w:w="1134" w:type="dxa"/>
          </w:tcPr>
          <w:p w14:paraId="1BF78B3A" w14:textId="77777777" w:rsidR="00CB6EC2" w:rsidRDefault="00CB6EC2">
            <w:pPr>
              <w:pStyle w:val="TableParagraph"/>
              <w:rPr>
                <w:rFonts w:ascii="Times New Roman"/>
              </w:rPr>
            </w:pPr>
          </w:p>
        </w:tc>
        <w:tc>
          <w:tcPr>
            <w:tcW w:w="1275" w:type="dxa"/>
          </w:tcPr>
          <w:p w14:paraId="02A4E0B4" w14:textId="77777777" w:rsidR="00CB6EC2" w:rsidRDefault="00CB6EC2">
            <w:pPr>
              <w:pStyle w:val="TableParagraph"/>
              <w:rPr>
                <w:rFonts w:ascii="Times New Roman"/>
              </w:rPr>
            </w:pPr>
          </w:p>
        </w:tc>
        <w:tc>
          <w:tcPr>
            <w:tcW w:w="1418" w:type="dxa"/>
          </w:tcPr>
          <w:p w14:paraId="0A4D0873" w14:textId="77777777" w:rsidR="00CB6EC2" w:rsidRDefault="00CB6EC2">
            <w:pPr>
              <w:pStyle w:val="TableParagraph"/>
              <w:rPr>
                <w:rFonts w:ascii="Times New Roman"/>
              </w:rPr>
            </w:pPr>
          </w:p>
        </w:tc>
        <w:tc>
          <w:tcPr>
            <w:tcW w:w="1365" w:type="dxa"/>
          </w:tcPr>
          <w:p w14:paraId="4849D9F4" w14:textId="77777777" w:rsidR="00CB6EC2" w:rsidRDefault="00CB6EC2">
            <w:pPr>
              <w:pStyle w:val="TableParagraph"/>
              <w:rPr>
                <w:rFonts w:ascii="Times New Roman"/>
              </w:rPr>
            </w:pPr>
          </w:p>
        </w:tc>
        <w:tc>
          <w:tcPr>
            <w:tcW w:w="708" w:type="dxa"/>
          </w:tcPr>
          <w:p w14:paraId="543B3C9F" w14:textId="77777777" w:rsidR="00CB6EC2" w:rsidRDefault="00CB6EC2">
            <w:pPr>
              <w:pStyle w:val="TableParagraph"/>
              <w:rPr>
                <w:rFonts w:ascii="Times New Roman"/>
              </w:rPr>
            </w:pPr>
          </w:p>
        </w:tc>
        <w:tc>
          <w:tcPr>
            <w:tcW w:w="900" w:type="dxa"/>
          </w:tcPr>
          <w:p w14:paraId="7F918C41" w14:textId="77777777" w:rsidR="00CB6EC2" w:rsidRDefault="00CB6EC2">
            <w:pPr>
              <w:pStyle w:val="TableParagraph"/>
              <w:rPr>
                <w:rFonts w:ascii="Times New Roman"/>
              </w:rPr>
            </w:pPr>
          </w:p>
        </w:tc>
      </w:tr>
      <w:tr w:rsidR="00CB6EC2" w14:paraId="7C93F60B" w14:textId="77777777">
        <w:trPr>
          <w:trHeight w:val="454"/>
        </w:trPr>
        <w:tc>
          <w:tcPr>
            <w:tcW w:w="1702" w:type="dxa"/>
          </w:tcPr>
          <w:p w14:paraId="6436B7A3" w14:textId="77777777" w:rsidR="00CB6EC2" w:rsidRDefault="00CB6EC2">
            <w:pPr>
              <w:pStyle w:val="TableParagraph"/>
              <w:rPr>
                <w:rFonts w:ascii="Times New Roman"/>
              </w:rPr>
            </w:pPr>
          </w:p>
        </w:tc>
        <w:tc>
          <w:tcPr>
            <w:tcW w:w="761" w:type="dxa"/>
          </w:tcPr>
          <w:p w14:paraId="222FCDF8" w14:textId="77777777" w:rsidR="00CB6EC2" w:rsidRDefault="00CB6EC2">
            <w:pPr>
              <w:pStyle w:val="TableParagraph"/>
              <w:rPr>
                <w:rFonts w:ascii="Times New Roman"/>
              </w:rPr>
            </w:pPr>
          </w:p>
        </w:tc>
        <w:tc>
          <w:tcPr>
            <w:tcW w:w="993" w:type="dxa"/>
          </w:tcPr>
          <w:p w14:paraId="1EFD7033" w14:textId="77777777" w:rsidR="00CB6EC2" w:rsidRDefault="00CB6EC2">
            <w:pPr>
              <w:pStyle w:val="TableParagraph"/>
              <w:rPr>
                <w:rFonts w:ascii="Times New Roman"/>
              </w:rPr>
            </w:pPr>
          </w:p>
        </w:tc>
        <w:tc>
          <w:tcPr>
            <w:tcW w:w="1134" w:type="dxa"/>
          </w:tcPr>
          <w:p w14:paraId="7BC6047A" w14:textId="77777777" w:rsidR="00CB6EC2" w:rsidRDefault="00CB6EC2">
            <w:pPr>
              <w:pStyle w:val="TableParagraph"/>
              <w:rPr>
                <w:rFonts w:ascii="Times New Roman"/>
              </w:rPr>
            </w:pPr>
          </w:p>
        </w:tc>
        <w:tc>
          <w:tcPr>
            <w:tcW w:w="1275" w:type="dxa"/>
          </w:tcPr>
          <w:p w14:paraId="76A6C61C" w14:textId="77777777" w:rsidR="00CB6EC2" w:rsidRDefault="00CB6EC2">
            <w:pPr>
              <w:pStyle w:val="TableParagraph"/>
              <w:rPr>
                <w:rFonts w:ascii="Times New Roman"/>
              </w:rPr>
            </w:pPr>
          </w:p>
        </w:tc>
        <w:tc>
          <w:tcPr>
            <w:tcW w:w="1418" w:type="dxa"/>
          </w:tcPr>
          <w:p w14:paraId="770B21DF" w14:textId="77777777" w:rsidR="00CB6EC2" w:rsidRDefault="00CB6EC2">
            <w:pPr>
              <w:pStyle w:val="TableParagraph"/>
              <w:rPr>
                <w:rFonts w:ascii="Times New Roman"/>
              </w:rPr>
            </w:pPr>
          </w:p>
        </w:tc>
        <w:tc>
          <w:tcPr>
            <w:tcW w:w="1365" w:type="dxa"/>
          </w:tcPr>
          <w:p w14:paraId="011F520A" w14:textId="77777777" w:rsidR="00CB6EC2" w:rsidRDefault="00CB6EC2">
            <w:pPr>
              <w:pStyle w:val="TableParagraph"/>
              <w:rPr>
                <w:rFonts w:ascii="Times New Roman"/>
              </w:rPr>
            </w:pPr>
          </w:p>
        </w:tc>
        <w:tc>
          <w:tcPr>
            <w:tcW w:w="708" w:type="dxa"/>
          </w:tcPr>
          <w:p w14:paraId="299AFE02" w14:textId="77777777" w:rsidR="00CB6EC2" w:rsidRDefault="00CB6EC2">
            <w:pPr>
              <w:pStyle w:val="TableParagraph"/>
              <w:rPr>
                <w:rFonts w:ascii="Times New Roman"/>
              </w:rPr>
            </w:pPr>
          </w:p>
        </w:tc>
        <w:tc>
          <w:tcPr>
            <w:tcW w:w="900" w:type="dxa"/>
          </w:tcPr>
          <w:p w14:paraId="3A0F6B4B" w14:textId="77777777" w:rsidR="00CB6EC2" w:rsidRDefault="00CB6EC2">
            <w:pPr>
              <w:pStyle w:val="TableParagraph"/>
              <w:rPr>
                <w:rFonts w:ascii="Times New Roman"/>
              </w:rPr>
            </w:pPr>
          </w:p>
        </w:tc>
      </w:tr>
      <w:tr w:rsidR="00CB6EC2" w14:paraId="7D4E5597" w14:textId="77777777">
        <w:trPr>
          <w:trHeight w:val="453"/>
        </w:trPr>
        <w:tc>
          <w:tcPr>
            <w:tcW w:w="1702" w:type="dxa"/>
          </w:tcPr>
          <w:p w14:paraId="53530BC4" w14:textId="77777777" w:rsidR="00CB6EC2" w:rsidRDefault="00CB6EC2">
            <w:pPr>
              <w:pStyle w:val="TableParagraph"/>
              <w:rPr>
                <w:rFonts w:ascii="Times New Roman"/>
              </w:rPr>
            </w:pPr>
          </w:p>
        </w:tc>
        <w:tc>
          <w:tcPr>
            <w:tcW w:w="761" w:type="dxa"/>
          </w:tcPr>
          <w:p w14:paraId="33F73D23" w14:textId="77777777" w:rsidR="00CB6EC2" w:rsidRDefault="00CB6EC2">
            <w:pPr>
              <w:pStyle w:val="TableParagraph"/>
              <w:rPr>
                <w:rFonts w:ascii="Times New Roman"/>
              </w:rPr>
            </w:pPr>
          </w:p>
        </w:tc>
        <w:tc>
          <w:tcPr>
            <w:tcW w:w="993" w:type="dxa"/>
          </w:tcPr>
          <w:p w14:paraId="2EF146E0" w14:textId="77777777" w:rsidR="00CB6EC2" w:rsidRDefault="00CB6EC2">
            <w:pPr>
              <w:pStyle w:val="TableParagraph"/>
              <w:rPr>
                <w:rFonts w:ascii="Times New Roman"/>
              </w:rPr>
            </w:pPr>
          </w:p>
        </w:tc>
        <w:tc>
          <w:tcPr>
            <w:tcW w:w="1134" w:type="dxa"/>
          </w:tcPr>
          <w:p w14:paraId="7938CD13" w14:textId="77777777" w:rsidR="00CB6EC2" w:rsidRDefault="00CB6EC2">
            <w:pPr>
              <w:pStyle w:val="TableParagraph"/>
              <w:rPr>
                <w:rFonts w:ascii="Times New Roman"/>
              </w:rPr>
            </w:pPr>
          </w:p>
        </w:tc>
        <w:tc>
          <w:tcPr>
            <w:tcW w:w="1275" w:type="dxa"/>
          </w:tcPr>
          <w:p w14:paraId="1320399B" w14:textId="77777777" w:rsidR="00CB6EC2" w:rsidRDefault="00CB6EC2">
            <w:pPr>
              <w:pStyle w:val="TableParagraph"/>
              <w:rPr>
                <w:rFonts w:ascii="Times New Roman"/>
              </w:rPr>
            </w:pPr>
          </w:p>
        </w:tc>
        <w:tc>
          <w:tcPr>
            <w:tcW w:w="1418" w:type="dxa"/>
          </w:tcPr>
          <w:p w14:paraId="564EB1C5" w14:textId="77777777" w:rsidR="00CB6EC2" w:rsidRDefault="00CB6EC2">
            <w:pPr>
              <w:pStyle w:val="TableParagraph"/>
              <w:rPr>
                <w:rFonts w:ascii="Times New Roman"/>
              </w:rPr>
            </w:pPr>
          </w:p>
        </w:tc>
        <w:tc>
          <w:tcPr>
            <w:tcW w:w="1365" w:type="dxa"/>
          </w:tcPr>
          <w:p w14:paraId="2406B0D4" w14:textId="77777777" w:rsidR="00CB6EC2" w:rsidRDefault="00CB6EC2">
            <w:pPr>
              <w:pStyle w:val="TableParagraph"/>
              <w:rPr>
                <w:rFonts w:ascii="Times New Roman"/>
              </w:rPr>
            </w:pPr>
          </w:p>
        </w:tc>
        <w:tc>
          <w:tcPr>
            <w:tcW w:w="708" w:type="dxa"/>
          </w:tcPr>
          <w:p w14:paraId="2FBA7BD3" w14:textId="77777777" w:rsidR="00CB6EC2" w:rsidRDefault="00CB6EC2">
            <w:pPr>
              <w:pStyle w:val="TableParagraph"/>
              <w:rPr>
                <w:rFonts w:ascii="Times New Roman"/>
              </w:rPr>
            </w:pPr>
          </w:p>
        </w:tc>
        <w:tc>
          <w:tcPr>
            <w:tcW w:w="900" w:type="dxa"/>
          </w:tcPr>
          <w:p w14:paraId="202D1A15" w14:textId="77777777" w:rsidR="00CB6EC2" w:rsidRDefault="00CB6EC2">
            <w:pPr>
              <w:pStyle w:val="TableParagraph"/>
              <w:rPr>
                <w:rFonts w:ascii="Times New Roman"/>
              </w:rPr>
            </w:pPr>
          </w:p>
        </w:tc>
      </w:tr>
      <w:tr w:rsidR="00CB6EC2" w14:paraId="4F8DDF50" w14:textId="77777777">
        <w:trPr>
          <w:trHeight w:val="454"/>
        </w:trPr>
        <w:tc>
          <w:tcPr>
            <w:tcW w:w="1702" w:type="dxa"/>
          </w:tcPr>
          <w:p w14:paraId="41368A60" w14:textId="77777777" w:rsidR="00CB6EC2" w:rsidRDefault="00CB6EC2">
            <w:pPr>
              <w:pStyle w:val="TableParagraph"/>
              <w:rPr>
                <w:rFonts w:ascii="Times New Roman"/>
              </w:rPr>
            </w:pPr>
          </w:p>
        </w:tc>
        <w:tc>
          <w:tcPr>
            <w:tcW w:w="761" w:type="dxa"/>
          </w:tcPr>
          <w:p w14:paraId="64675CEA" w14:textId="77777777" w:rsidR="00CB6EC2" w:rsidRDefault="00CB6EC2">
            <w:pPr>
              <w:pStyle w:val="TableParagraph"/>
              <w:rPr>
                <w:rFonts w:ascii="Times New Roman"/>
              </w:rPr>
            </w:pPr>
          </w:p>
        </w:tc>
        <w:tc>
          <w:tcPr>
            <w:tcW w:w="993" w:type="dxa"/>
          </w:tcPr>
          <w:p w14:paraId="6C646741" w14:textId="77777777" w:rsidR="00CB6EC2" w:rsidRDefault="00CB6EC2">
            <w:pPr>
              <w:pStyle w:val="TableParagraph"/>
              <w:rPr>
                <w:rFonts w:ascii="Times New Roman"/>
              </w:rPr>
            </w:pPr>
          </w:p>
        </w:tc>
        <w:tc>
          <w:tcPr>
            <w:tcW w:w="1134" w:type="dxa"/>
          </w:tcPr>
          <w:p w14:paraId="62DA182E" w14:textId="77777777" w:rsidR="00CB6EC2" w:rsidRDefault="00CB6EC2">
            <w:pPr>
              <w:pStyle w:val="TableParagraph"/>
              <w:rPr>
                <w:rFonts w:ascii="Times New Roman"/>
              </w:rPr>
            </w:pPr>
          </w:p>
        </w:tc>
        <w:tc>
          <w:tcPr>
            <w:tcW w:w="1275" w:type="dxa"/>
          </w:tcPr>
          <w:p w14:paraId="63DE8862" w14:textId="77777777" w:rsidR="00CB6EC2" w:rsidRDefault="00CB6EC2">
            <w:pPr>
              <w:pStyle w:val="TableParagraph"/>
              <w:rPr>
                <w:rFonts w:ascii="Times New Roman"/>
              </w:rPr>
            </w:pPr>
          </w:p>
        </w:tc>
        <w:tc>
          <w:tcPr>
            <w:tcW w:w="1418" w:type="dxa"/>
          </w:tcPr>
          <w:p w14:paraId="6B22F21D" w14:textId="77777777" w:rsidR="00CB6EC2" w:rsidRDefault="00CB6EC2">
            <w:pPr>
              <w:pStyle w:val="TableParagraph"/>
              <w:rPr>
                <w:rFonts w:ascii="Times New Roman"/>
              </w:rPr>
            </w:pPr>
          </w:p>
        </w:tc>
        <w:tc>
          <w:tcPr>
            <w:tcW w:w="1365" w:type="dxa"/>
          </w:tcPr>
          <w:p w14:paraId="36AF2C8F" w14:textId="77777777" w:rsidR="00CB6EC2" w:rsidRDefault="00CB6EC2">
            <w:pPr>
              <w:pStyle w:val="TableParagraph"/>
              <w:rPr>
                <w:rFonts w:ascii="Times New Roman"/>
              </w:rPr>
            </w:pPr>
          </w:p>
        </w:tc>
        <w:tc>
          <w:tcPr>
            <w:tcW w:w="708" w:type="dxa"/>
          </w:tcPr>
          <w:p w14:paraId="794D44AF" w14:textId="77777777" w:rsidR="00CB6EC2" w:rsidRDefault="00CB6EC2">
            <w:pPr>
              <w:pStyle w:val="TableParagraph"/>
              <w:rPr>
                <w:rFonts w:ascii="Times New Roman"/>
              </w:rPr>
            </w:pPr>
          </w:p>
        </w:tc>
        <w:tc>
          <w:tcPr>
            <w:tcW w:w="900" w:type="dxa"/>
          </w:tcPr>
          <w:p w14:paraId="2450EC81" w14:textId="77777777" w:rsidR="00CB6EC2" w:rsidRDefault="00CB6EC2">
            <w:pPr>
              <w:pStyle w:val="TableParagraph"/>
              <w:rPr>
                <w:rFonts w:ascii="Times New Roman"/>
              </w:rPr>
            </w:pPr>
          </w:p>
        </w:tc>
      </w:tr>
      <w:tr w:rsidR="00CB6EC2" w14:paraId="3905D8D2" w14:textId="77777777">
        <w:trPr>
          <w:trHeight w:val="454"/>
        </w:trPr>
        <w:tc>
          <w:tcPr>
            <w:tcW w:w="10256" w:type="dxa"/>
            <w:gridSpan w:val="9"/>
          </w:tcPr>
          <w:p w14:paraId="10BCE0B9" w14:textId="77777777" w:rsidR="00CB6EC2" w:rsidRDefault="00000000">
            <w:pPr>
              <w:pStyle w:val="TableParagraph"/>
              <w:tabs>
                <w:tab w:val="left" w:pos="5808"/>
              </w:tabs>
              <w:spacing w:before="99"/>
              <w:ind w:left="108"/>
              <w:rPr>
                <w:rFonts w:ascii="宋体" w:eastAsia="宋体"/>
                <w:sz w:val="20"/>
              </w:rPr>
            </w:pPr>
            <w:r>
              <w:rPr>
                <w:rFonts w:ascii="宋体" w:eastAsia="宋体" w:hint="eastAsia"/>
                <w:sz w:val="20"/>
              </w:rPr>
              <w:t>其他费用：</w:t>
            </w:r>
            <w:r>
              <w:rPr>
                <w:rFonts w:ascii="宋体" w:eastAsia="宋体" w:hint="eastAsia"/>
                <w:sz w:val="20"/>
                <w:u w:val="single"/>
              </w:rPr>
              <w:t xml:space="preserve"> </w:t>
            </w:r>
            <w:r>
              <w:rPr>
                <w:rFonts w:ascii="宋体" w:eastAsia="宋体" w:hint="eastAsia"/>
                <w:sz w:val="20"/>
                <w:u w:val="single"/>
              </w:rPr>
              <w:tab/>
            </w:r>
            <w:r>
              <w:rPr>
                <w:rFonts w:ascii="宋体" w:eastAsia="宋体" w:hint="eastAsia"/>
                <w:sz w:val="20"/>
              </w:rPr>
              <w:t>。</w:t>
            </w:r>
          </w:p>
        </w:tc>
      </w:tr>
      <w:tr w:rsidR="00CB6EC2" w14:paraId="4D9F7790" w14:textId="77777777">
        <w:trPr>
          <w:trHeight w:val="454"/>
        </w:trPr>
        <w:tc>
          <w:tcPr>
            <w:tcW w:w="10256" w:type="dxa"/>
            <w:gridSpan w:val="9"/>
          </w:tcPr>
          <w:p w14:paraId="305BD24C" w14:textId="77777777" w:rsidR="00CB6EC2" w:rsidRDefault="00000000">
            <w:pPr>
              <w:pStyle w:val="TableParagraph"/>
              <w:tabs>
                <w:tab w:val="left" w:pos="2093"/>
                <w:tab w:val="left" w:pos="2791"/>
                <w:tab w:val="left" w:pos="3893"/>
                <w:tab w:val="left" w:pos="4591"/>
                <w:tab w:val="left" w:pos="5878"/>
                <w:tab w:val="left" w:pos="8448"/>
                <w:tab w:val="left" w:pos="9147"/>
                <w:tab w:val="left" w:pos="9847"/>
              </w:tabs>
              <w:spacing w:before="98"/>
              <w:ind w:left="108" w:right="-15"/>
              <w:rPr>
                <w:rFonts w:ascii="宋体" w:eastAsia="宋体"/>
                <w:sz w:val="20"/>
              </w:rPr>
            </w:pPr>
            <w:r>
              <w:rPr>
                <w:rFonts w:ascii="宋体" w:eastAsia="宋体" w:hint="eastAsia"/>
                <w:sz w:val="20"/>
              </w:rPr>
              <w:t>初定租赁期限</w:t>
            </w:r>
            <w:r>
              <w:rPr>
                <w:rFonts w:ascii="宋体" w:eastAsia="宋体" w:hint="eastAsia"/>
                <w:spacing w:val="-15"/>
                <w:sz w:val="20"/>
              </w:rPr>
              <w:t>：</w:t>
            </w:r>
            <w:r>
              <w:rPr>
                <w:rFonts w:ascii="宋体" w:eastAsia="宋体" w:hint="eastAsia"/>
                <w:spacing w:val="-15"/>
                <w:sz w:val="20"/>
                <w:u w:val="single"/>
              </w:rPr>
              <w:t xml:space="preserve"> </w:t>
            </w:r>
            <w:r>
              <w:rPr>
                <w:rFonts w:ascii="宋体" w:eastAsia="宋体" w:hint="eastAsia"/>
                <w:spacing w:val="-15"/>
                <w:sz w:val="20"/>
                <w:u w:val="single"/>
              </w:rPr>
              <w:tab/>
            </w:r>
            <w:r>
              <w:rPr>
                <w:rFonts w:ascii="宋体" w:eastAsia="宋体" w:hint="eastAsia"/>
                <w:sz w:val="20"/>
              </w:rPr>
              <w:t>年</w:t>
            </w:r>
            <w:r>
              <w:rPr>
                <w:rFonts w:ascii="宋体" w:eastAsia="宋体" w:hint="eastAsia"/>
                <w:sz w:val="20"/>
                <w:u w:val="single"/>
              </w:rPr>
              <w:t xml:space="preserve"> </w:t>
            </w:r>
            <w:r>
              <w:rPr>
                <w:rFonts w:ascii="宋体" w:eastAsia="宋体" w:hint="eastAsia"/>
                <w:sz w:val="20"/>
                <w:u w:val="single"/>
              </w:rPr>
              <w:tab/>
            </w:r>
            <w:r>
              <w:rPr>
                <w:rFonts w:ascii="宋体" w:eastAsia="宋体" w:hint="eastAsia"/>
                <w:sz w:val="20"/>
              </w:rPr>
              <w:t>月 至</w:t>
            </w:r>
            <w:r>
              <w:rPr>
                <w:rFonts w:ascii="宋体" w:eastAsia="宋体" w:hint="eastAsia"/>
                <w:sz w:val="20"/>
                <w:u w:val="single"/>
              </w:rPr>
              <w:t xml:space="preserve"> </w:t>
            </w:r>
            <w:r>
              <w:rPr>
                <w:rFonts w:ascii="宋体" w:eastAsia="宋体" w:hint="eastAsia"/>
                <w:sz w:val="20"/>
                <w:u w:val="single"/>
              </w:rPr>
              <w:tab/>
            </w:r>
            <w:r>
              <w:rPr>
                <w:rFonts w:ascii="宋体" w:eastAsia="宋体" w:hint="eastAsia"/>
                <w:sz w:val="20"/>
              </w:rPr>
              <w:t>年</w:t>
            </w:r>
            <w:r>
              <w:rPr>
                <w:rFonts w:ascii="宋体" w:eastAsia="宋体" w:hint="eastAsia"/>
                <w:sz w:val="20"/>
                <w:u w:val="single"/>
              </w:rPr>
              <w:t xml:space="preserve"> </w:t>
            </w:r>
            <w:r>
              <w:rPr>
                <w:rFonts w:ascii="宋体" w:eastAsia="宋体" w:hint="eastAsia"/>
                <w:sz w:val="20"/>
                <w:u w:val="single"/>
              </w:rPr>
              <w:tab/>
            </w:r>
            <w:r>
              <w:rPr>
                <w:rFonts w:ascii="宋体" w:eastAsia="宋体" w:hint="eastAsia"/>
                <w:sz w:val="20"/>
              </w:rPr>
              <w:t>月</w:t>
            </w:r>
            <w:r>
              <w:rPr>
                <w:rFonts w:ascii="宋体" w:eastAsia="宋体" w:hint="eastAsia"/>
                <w:spacing w:val="-15"/>
                <w:sz w:val="20"/>
              </w:rPr>
              <w:t>，</w:t>
            </w:r>
            <w:r>
              <w:rPr>
                <w:rFonts w:ascii="宋体" w:eastAsia="宋体" w:hint="eastAsia"/>
                <w:sz w:val="20"/>
              </w:rPr>
              <w:t>共计约</w:t>
            </w:r>
            <w:r>
              <w:rPr>
                <w:rFonts w:ascii="宋体" w:eastAsia="宋体" w:hint="eastAsia"/>
                <w:sz w:val="20"/>
                <w:u w:val="single"/>
              </w:rPr>
              <w:t xml:space="preserve"> </w:t>
            </w:r>
            <w:r>
              <w:rPr>
                <w:rFonts w:ascii="宋体" w:eastAsia="宋体" w:hint="eastAsia"/>
                <w:sz w:val="20"/>
                <w:u w:val="single"/>
              </w:rPr>
              <w:tab/>
            </w:r>
            <w:proofErr w:type="gramStart"/>
            <w:r>
              <w:rPr>
                <w:rFonts w:ascii="宋体" w:eastAsia="宋体" w:hint="eastAsia"/>
                <w:sz w:val="20"/>
              </w:rPr>
              <w:t>个</w:t>
            </w:r>
            <w:proofErr w:type="gramEnd"/>
            <w:r>
              <w:rPr>
                <w:rFonts w:ascii="宋体" w:eastAsia="宋体" w:hint="eastAsia"/>
                <w:sz w:val="20"/>
              </w:rPr>
              <w:t>月</w:t>
            </w:r>
            <w:r>
              <w:rPr>
                <w:rFonts w:ascii="宋体" w:eastAsia="宋体" w:hint="eastAsia"/>
                <w:spacing w:val="-15"/>
                <w:sz w:val="20"/>
              </w:rPr>
              <w:t>，</w:t>
            </w:r>
            <w:r>
              <w:rPr>
                <w:rFonts w:ascii="宋体" w:eastAsia="宋体" w:hint="eastAsia"/>
                <w:sz w:val="20"/>
              </w:rPr>
              <w:t>初定进场时间</w:t>
            </w:r>
            <w:r>
              <w:rPr>
                <w:rFonts w:ascii="宋体" w:eastAsia="宋体" w:hint="eastAsia"/>
                <w:spacing w:val="-12"/>
                <w:sz w:val="20"/>
              </w:rPr>
              <w:t>：</w:t>
            </w:r>
            <w:r>
              <w:rPr>
                <w:rFonts w:ascii="宋体" w:eastAsia="宋体" w:hint="eastAsia"/>
                <w:spacing w:val="-12"/>
                <w:sz w:val="20"/>
                <w:u w:val="single"/>
              </w:rPr>
              <w:t xml:space="preserve"> </w:t>
            </w:r>
            <w:r>
              <w:rPr>
                <w:rFonts w:ascii="宋体" w:eastAsia="宋体" w:hint="eastAsia"/>
                <w:spacing w:val="-12"/>
                <w:sz w:val="20"/>
                <w:u w:val="single"/>
              </w:rPr>
              <w:tab/>
            </w:r>
            <w:r>
              <w:rPr>
                <w:rFonts w:ascii="宋体" w:eastAsia="宋体" w:hint="eastAsia"/>
                <w:sz w:val="20"/>
              </w:rPr>
              <w:t>年</w:t>
            </w:r>
            <w:r>
              <w:rPr>
                <w:rFonts w:ascii="宋体" w:eastAsia="宋体" w:hint="eastAsia"/>
                <w:sz w:val="20"/>
                <w:u w:val="single"/>
              </w:rPr>
              <w:t xml:space="preserve"> </w:t>
            </w:r>
            <w:r>
              <w:rPr>
                <w:rFonts w:ascii="宋体" w:eastAsia="宋体" w:hint="eastAsia"/>
                <w:sz w:val="20"/>
                <w:u w:val="single"/>
              </w:rPr>
              <w:tab/>
            </w:r>
            <w:r>
              <w:rPr>
                <w:rFonts w:ascii="宋体" w:eastAsia="宋体" w:hint="eastAsia"/>
                <w:sz w:val="20"/>
              </w:rPr>
              <w:t>月</w:t>
            </w:r>
            <w:r>
              <w:rPr>
                <w:rFonts w:ascii="宋体" w:eastAsia="宋体" w:hint="eastAsia"/>
                <w:sz w:val="20"/>
                <w:u w:val="single"/>
              </w:rPr>
              <w:t xml:space="preserve"> </w:t>
            </w:r>
            <w:r>
              <w:rPr>
                <w:rFonts w:ascii="宋体" w:eastAsia="宋体" w:hint="eastAsia"/>
                <w:sz w:val="20"/>
                <w:u w:val="single"/>
              </w:rPr>
              <w:tab/>
            </w:r>
            <w:r>
              <w:rPr>
                <w:rFonts w:ascii="宋体" w:eastAsia="宋体" w:hint="eastAsia"/>
                <w:sz w:val="20"/>
              </w:rPr>
              <w:t>日。</w:t>
            </w:r>
          </w:p>
        </w:tc>
      </w:tr>
      <w:tr w:rsidR="00CB6EC2" w14:paraId="0A931C5A" w14:textId="77777777">
        <w:trPr>
          <w:trHeight w:val="453"/>
        </w:trPr>
        <w:tc>
          <w:tcPr>
            <w:tcW w:w="10256" w:type="dxa"/>
            <w:gridSpan w:val="9"/>
          </w:tcPr>
          <w:p w14:paraId="79BAB3DD" w14:textId="77777777" w:rsidR="00CB6EC2" w:rsidRDefault="00000000">
            <w:pPr>
              <w:pStyle w:val="TableParagraph"/>
              <w:tabs>
                <w:tab w:val="left" w:pos="2508"/>
                <w:tab w:val="left" w:pos="5208"/>
              </w:tabs>
              <w:spacing w:before="100"/>
              <w:ind w:left="108"/>
              <w:rPr>
                <w:rFonts w:ascii="宋体" w:eastAsia="宋体"/>
                <w:sz w:val="20"/>
              </w:rPr>
            </w:pPr>
            <w:r>
              <w:rPr>
                <w:rFonts w:ascii="宋体" w:eastAsia="宋体" w:hint="eastAsia"/>
                <w:w w:val="99"/>
                <w:sz w:val="20"/>
              </w:rPr>
              <w:t>暂</w:t>
            </w:r>
            <w:r>
              <w:rPr>
                <w:rFonts w:ascii="宋体" w:eastAsia="宋体" w:hint="eastAsia"/>
                <w:spacing w:val="2"/>
                <w:w w:val="99"/>
                <w:sz w:val="20"/>
              </w:rPr>
              <w:t>定</w:t>
            </w:r>
            <w:r>
              <w:rPr>
                <w:rFonts w:ascii="宋体" w:eastAsia="宋体" w:hint="eastAsia"/>
                <w:w w:val="99"/>
                <w:sz w:val="20"/>
              </w:rPr>
              <w:t>合同</w:t>
            </w:r>
            <w:r>
              <w:rPr>
                <w:rFonts w:ascii="宋体" w:eastAsia="宋体" w:hint="eastAsia"/>
                <w:spacing w:val="2"/>
                <w:w w:val="99"/>
                <w:sz w:val="20"/>
              </w:rPr>
              <w:t>总</w:t>
            </w:r>
            <w:r>
              <w:rPr>
                <w:rFonts w:ascii="宋体" w:eastAsia="宋体" w:hint="eastAsia"/>
                <w:w w:val="99"/>
                <w:sz w:val="20"/>
              </w:rPr>
              <w:t>价：</w:t>
            </w:r>
            <w:r>
              <w:rPr>
                <w:rFonts w:ascii="Times New Roman" w:eastAsia="Times New Roman"/>
                <w:w w:val="99"/>
                <w:sz w:val="20"/>
                <w:u w:val="single"/>
              </w:rPr>
              <w:t xml:space="preserve"> </w:t>
            </w:r>
            <w:r>
              <w:rPr>
                <w:rFonts w:ascii="Times New Roman" w:eastAsia="Times New Roman"/>
                <w:sz w:val="20"/>
                <w:u w:val="single"/>
              </w:rPr>
              <w:tab/>
            </w:r>
            <w:r>
              <w:rPr>
                <w:rFonts w:ascii="宋体" w:eastAsia="宋体" w:hint="eastAsia"/>
                <w:w w:val="99"/>
                <w:sz w:val="20"/>
              </w:rPr>
              <w:t>元</w:t>
            </w:r>
            <w:r>
              <w:rPr>
                <w:rFonts w:ascii="宋体" w:eastAsia="宋体" w:hint="eastAsia"/>
                <w:spacing w:val="2"/>
                <w:w w:val="99"/>
                <w:sz w:val="20"/>
              </w:rPr>
              <w:t>人</w:t>
            </w:r>
            <w:r>
              <w:rPr>
                <w:rFonts w:ascii="宋体" w:eastAsia="宋体" w:hint="eastAsia"/>
                <w:w w:val="99"/>
                <w:sz w:val="20"/>
              </w:rPr>
              <w:t>民币</w:t>
            </w:r>
            <w:r>
              <w:rPr>
                <w:rFonts w:ascii="宋体" w:eastAsia="宋体" w:hint="eastAsia"/>
                <w:spacing w:val="2"/>
                <w:w w:val="99"/>
                <w:sz w:val="20"/>
              </w:rPr>
              <w:t>（</w:t>
            </w:r>
            <w:r>
              <w:rPr>
                <w:rFonts w:ascii="宋体" w:eastAsia="宋体" w:hint="eastAsia"/>
                <w:w w:val="99"/>
                <w:sz w:val="20"/>
              </w:rPr>
              <w:t>大写</w:t>
            </w:r>
            <w:r>
              <w:rPr>
                <w:rFonts w:ascii="宋体" w:eastAsia="宋体" w:hint="eastAsia"/>
                <w:spacing w:val="2"/>
                <w:w w:val="99"/>
                <w:sz w:val="20"/>
              </w:rPr>
              <w:t>金</w:t>
            </w:r>
            <w:r>
              <w:rPr>
                <w:rFonts w:ascii="宋体" w:eastAsia="宋体" w:hint="eastAsia"/>
                <w:w w:val="99"/>
                <w:sz w:val="20"/>
              </w:rPr>
              <w:t>额</w:t>
            </w:r>
            <w:r>
              <w:rPr>
                <w:rFonts w:ascii="Times New Roman" w:eastAsia="Times New Roman"/>
                <w:w w:val="99"/>
                <w:sz w:val="20"/>
                <w:u w:val="single"/>
              </w:rPr>
              <w:t xml:space="preserve"> </w:t>
            </w:r>
            <w:r>
              <w:rPr>
                <w:rFonts w:ascii="Times New Roman" w:eastAsia="Times New Roman"/>
                <w:sz w:val="20"/>
                <w:u w:val="single"/>
              </w:rPr>
              <w:tab/>
            </w:r>
            <w:r>
              <w:rPr>
                <w:rFonts w:ascii="宋体" w:eastAsia="宋体" w:hint="eastAsia"/>
                <w:spacing w:val="-101"/>
                <w:w w:val="99"/>
                <w:sz w:val="20"/>
              </w:rPr>
              <w:t>）</w:t>
            </w:r>
            <w:r>
              <w:rPr>
                <w:rFonts w:ascii="宋体" w:eastAsia="宋体" w:hint="eastAsia"/>
                <w:w w:val="99"/>
                <w:sz w:val="20"/>
              </w:rPr>
              <w:t>，</w:t>
            </w:r>
            <w:r>
              <w:rPr>
                <w:rFonts w:ascii="宋体" w:eastAsia="宋体" w:hint="eastAsia"/>
                <w:spacing w:val="2"/>
                <w:w w:val="99"/>
                <w:sz w:val="20"/>
              </w:rPr>
              <w:t>最</w:t>
            </w:r>
            <w:r>
              <w:rPr>
                <w:rFonts w:ascii="宋体" w:eastAsia="宋体" w:hint="eastAsia"/>
                <w:w w:val="99"/>
                <w:sz w:val="20"/>
              </w:rPr>
              <w:t>终以</w:t>
            </w:r>
            <w:r>
              <w:rPr>
                <w:rFonts w:ascii="宋体" w:eastAsia="宋体" w:hint="eastAsia"/>
                <w:spacing w:val="2"/>
                <w:w w:val="99"/>
                <w:sz w:val="20"/>
              </w:rPr>
              <w:t>实</w:t>
            </w:r>
            <w:r>
              <w:rPr>
                <w:rFonts w:ascii="宋体" w:eastAsia="宋体" w:hint="eastAsia"/>
                <w:w w:val="99"/>
                <w:sz w:val="20"/>
              </w:rPr>
              <w:t>际结</w:t>
            </w:r>
            <w:r>
              <w:rPr>
                <w:rFonts w:ascii="宋体" w:eastAsia="宋体" w:hint="eastAsia"/>
                <w:spacing w:val="2"/>
                <w:w w:val="99"/>
                <w:sz w:val="20"/>
              </w:rPr>
              <w:t>算</w:t>
            </w:r>
            <w:r>
              <w:rPr>
                <w:rFonts w:ascii="宋体" w:eastAsia="宋体" w:hint="eastAsia"/>
                <w:w w:val="99"/>
                <w:sz w:val="20"/>
              </w:rPr>
              <w:t>确认</w:t>
            </w:r>
            <w:r>
              <w:rPr>
                <w:rFonts w:ascii="宋体" w:eastAsia="宋体" w:hint="eastAsia"/>
                <w:spacing w:val="2"/>
                <w:w w:val="99"/>
                <w:sz w:val="20"/>
              </w:rPr>
              <w:t>单</w:t>
            </w:r>
            <w:r>
              <w:rPr>
                <w:rFonts w:ascii="宋体" w:eastAsia="宋体" w:hint="eastAsia"/>
                <w:w w:val="99"/>
                <w:sz w:val="20"/>
              </w:rPr>
              <w:t>金额</w:t>
            </w:r>
            <w:r>
              <w:rPr>
                <w:rFonts w:ascii="宋体" w:eastAsia="宋体" w:hint="eastAsia"/>
                <w:spacing w:val="2"/>
                <w:w w:val="99"/>
                <w:sz w:val="20"/>
              </w:rPr>
              <w:t>为</w:t>
            </w:r>
            <w:r>
              <w:rPr>
                <w:rFonts w:ascii="宋体" w:eastAsia="宋体" w:hint="eastAsia"/>
                <w:w w:val="99"/>
                <w:sz w:val="20"/>
              </w:rPr>
              <w:t>准。</w:t>
            </w:r>
          </w:p>
        </w:tc>
      </w:tr>
      <w:tr w:rsidR="00CB6EC2" w14:paraId="21C1AE3B" w14:textId="77777777">
        <w:trPr>
          <w:trHeight w:val="453"/>
        </w:trPr>
        <w:tc>
          <w:tcPr>
            <w:tcW w:w="10256" w:type="dxa"/>
            <w:gridSpan w:val="9"/>
          </w:tcPr>
          <w:p w14:paraId="48B34DEF" w14:textId="77777777" w:rsidR="00CB6EC2" w:rsidRDefault="00000000">
            <w:pPr>
              <w:pStyle w:val="TableParagraph"/>
              <w:tabs>
                <w:tab w:val="left" w:pos="2107"/>
              </w:tabs>
              <w:spacing w:before="99"/>
              <w:ind w:left="108"/>
              <w:rPr>
                <w:rFonts w:ascii="宋体" w:eastAsia="宋体"/>
                <w:sz w:val="20"/>
              </w:rPr>
            </w:pPr>
            <w:r>
              <w:rPr>
                <w:rFonts w:ascii="宋体" w:eastAsia="宋体" w:hint="eastAsia"/>
                <w:sz w:val="20"/>
              </w:rPr>
              <w:t>注：以上价格为含</w:t>
            </w:r>
            <w:r>
              <w:rPr>
                <w:rFonts w:ascii="宋体" w:eastAsia="宋体" w:hint="eastAsia"/>
                <w:sz w:val="20"/>
                <w:u w:val="single"/>
              </w:rPr>
              <w:t xml:space="preserve"> </w:t>
            </w:r>
            <w:r>
              <w:rPr>
                <w:rFonts w:ascii="宋体" w:eastAsia="宋体" w:hint="eastAsia"/>
                <w:sz w:val="20"/>
                <w:u w:val="single"/>
              </w:rPr>
              <w:tab/>
            </w:r>
            <w:r>
              <w:rPr>
                <w:rFonts w:ascii="宋体" w:eastAsia="宋体" w:hint="eastAsia"/>
                <w:sz w:val="20"/>
              </w:rPr>
              <w:t>%税金含税价，由乙方提供增值税专用发票给甲方进行支付。</w:t>
            </w:r>
          </w:p>
        </w:tc>
      </w:tr>
    </w:tbl>
    <w:p w14:paraId="1E45D032" w14:textId="77777777" w:rsidR="00CB6EC2" w:rsidRDefault="00CB6EC2">
      <w:pPr>
        <w:pStyle w:val="a3"/>
        <w:spacing w:before="11"/>
        <w:rPr>
          <w:b/>
          <w:sz w:val="25"/>
        </w:rPr>
      </w:pPr>
    </w:p>
    <w:p w14:paraId="7750E1EE" w14:textId="77777777" w:rsidR="00CB6EC2" w:rsidRDefault="00000000">
      <w:pPr>
        <w:pStyle w:val="a5"/>
        <w:numPr>
          <w:ilvl w:val="0"/>
          <w:numId w:val="1"/>
        </w:numPr>
        <w:tabs>
          <w:tab w:val="left" w:pos="1543"/>
        </w:tabs>
        <w:spacing w:before="1"/>
        <w:ind w:right="0" w:hanging="242"/>
        <w:rPr>
          <w:b/>
          <w:sz w:val="24"/>
        </w:rPr>
      </w:pPr>
      <w:r>
        <w:rPr>
          <w:b/>
          <w:sz w:val="24"/>
        </w:rPr>
        <w:t>费用的确定及结算方式</w:t>
      </w:r>
    </w:p>
    <w:p w14:paraId="74F86A82" w14:textId="77777777" w:rsidR="00CB6EC2" w:rsidRDefault="00CB6EC2">
      <w:pPr>
        <w:pStyle w:val="a3"/>
        <w:spacing w:before="8"/>
        <w:rPr>
          <w:b/>
        </w:rPr>
      </w:pPr>
    </w:p>
    <w:p w14:paraId="791AF196" w14:textId="77777777" w:rsidR="00CB6EC2" w:rsidRDefault="00000000">
      <w:pPr>
        <w:pStyle w:val="a5"/>
        <w:numPr>
          <w:ilvl w:val="1"/>
          <w:numId w:val="1"/>
        </w:numPr>
        <w:tabs>
          <w:tab w:val="left" w:pos="1722"/>
          <w:tab w:val="left" w:pos="2381"/>
          <w:tab w:val="left" w:pos="3701"/>
        </w:tabs>
        <w:spacing w:before="1" w:line="312" w:lineRule="auto"/>
        <w:ind w:left="821" w:right="698" w:firstLine="480"/>
        <w:rPr>
          <w:sz w:val="24"/>
        </w:rPr>
      </w:pPr>
      <w:r>
        <w:rPr>
          <w:sz w:val="24"/>
        </w:rPr>
        <w:t>设备月租费是指该台设备</w:t>
      </w:r>
      <w:proofErr w:type="gramStart"/>
      <w:r>
        <w:rPr>
          <w:sz w:val="24"/>
        </w:rPr>
        <w:t>安装总</w:t>
      </w:r>
      <w:proofErr w:type="gramEnd"/>
      <w:r>
        <w:rPr>
          <w:sz w:val="24"/>
        </w:rPr>
        <w:t>高度范围内的月租费，包含折旧、检修、维护保养等费用</w:t>
      </w:r>
      <w:r>
        <w:rPr>
          <w:spacing w:val="-20"/>
          <w:sz w:val="24"/>
        </w:rPr>
        <w:t>，</w:t>
      </w:r>
      <w:r>
        <w:rPr>
          <w:sz w:val="24"/>
        </w:rPr>
        <w:t>但不包含司机及指挥人员工资</w:t>
      </w:r>
      <w:r>
        <w:rPr>
          <w:spacing w:val="-137"/>
          <w:sz w:val="24"/>
        </w:rPr>
        <w:t>。</w:t>
      </w:r>
      <w:r>
        <w:rPr>
          <w:sz w:val="24"/>
        </w:rPr>
        <w:t>（租金</w:t>
      </w:r>
      <w:proofErr w:type="gramStart"/>
      <w:r>
        <w:rPr>
          <w:sz w:val="24"/>
        </w:rPr>
        <w:t>结算按</w:t>
      </w:r>
      <w:proofErr w:type="gramEnd"/>
      <w:r>
        <w:rPr>
          <w:sz w:val="24"/>
        </w:rPr>
        <w:t>实际启用停台日期为准</w:t>
      </w:r>
      <w:r>
        <w:rPr>
          <w:spacing w:val="-16"/>
          <w:sz w:val="24"/>
        </w:rPr>
        <w:t xml:space="preserve">， </w:t>
      </w:r>
      <w:r>
        <w:rPr>
          <w:sz w:val="24"/>
        </w:rPr>
        <w:t>租赁期不满</w:t>
      </w:r>
      <w:r>
        <w:rPr>
          <w:sz w:val="24"/>
          <w:u w:val="single"/>
        </w:rPr>
        <w:t xml:space="preserve"> </w:t>
      </w:r>
      <w:r>
        <w:rPr>
          <w:sz w:val="24"/>
          <w:u w:val="single"/>
        </w:rPr>
        <w:tab/>
      </w:r>
      <w:proofErr w:type="gramStart"/>
      <w:r>
        <w:rPr>
          <w:sz w:val="24"/>
        </w:rPr>
        <w:t>个月按照</w:t>
      </w:r>
      <w:proofErr w:type="gramEnd"/>
      <w:r>
        <w:rPr>
          <w:sz w:val="24"/>
          <w:u w:val="single"/>
        </w:rPr>
        <w:t xml:space="preserve"> </w:t>
      </w:r>
      <w:r>
        <w:rPr>
          <w:sz w:val="24"/>
          <w:u w:val="single"/>
        </w:rPr>
        <w:tab/>
      </w:r>
      <w:proofErr w:type="gramStart"/>
      <w:r>
        <w:rPr>
          <w:sz w:val="24"/>
        </w:rPr>
        <w:t>个</w:t>
      </w:r>
      <w:proofErr w:type="gramEnd"/>
      <w:r>
        <w:rPr>
          <w:sz w:val="24"/>
        </w:rPr>
        <w:t>月结算</w:t>
      </w:r>
      <w:r>
        <w:rPr>
          <w:spacing w:val="-120"/>
          <w:sz w:val="24"/>
        </w:rPr>
        <w:t>。</w:t>
      </w:r>
      <w:r>
        <w:rPr>
          <w:sz w:val="24"/>
        </w:rPr>
        <w:t>）</w:t>
      </w:r>
    </w:p>
    <w:p w14:paraId="19B30B25" w14:textId="77777777" w:rsidR="00CB6EC2" w:rsidRDefault="00000000">
      <w:pPr>
        <w:pStyle w:val="a5"/>
        <w:numPr>
          <w:ilvl w:val="1"/>
          <w:numId w:val="1"/>
        </w:numPr>
        <w:tabs>
          <w:tab w:val="left" w:pos="1722"/>
          <w:tab w:val="left" w:pos="4157"/>
        </w:tabs>
        <w:spacing w:line="312" w:lineRule="auto"/>
        <w:ind w:left="821" w:firstLine="480"/>
        <w:jc w:val="both"/>
        <w:rPr>
          <w:sz w:val="24"/>
        </w:rPr>
      </w:pPr>
      <w:r>
        <w:rPr>
          <w:sz w:val="24"/>
        </w:rPr>
        <w:t>设备进退场</w:t>
      </w:r>
      <w:proofErr w:type="gramStart"/>
      <w:r>
        <w:rPr>
          <w:sz w:val="24"/>
        </w:rPr>
        <w:t>安拆费</w:t>
      </w:r>
      <w:proofErr w:type="gramEnd"/>
      <w:r>
        <w:rPr>
          <w:sz w:val="24"/>
        </w:rPr>
        <w:t>是指该台设备的</w:t>
      </w:r>
      <w:proofErr w:type="gramStart"/>
      <w:r>
        <w:rPr>
          <w:sz w:val="24"/>
        </w:rPr>
        <w:t>安装总</w:t>
      </w:r>
      <w:proofErr w:type="gramEnd"/>
      <w:r>
        <w:rPr>
          <w:sz w:val="24"/>
        </w:rPr>
        <w:t>高度范围内的安装、拆卸及进退</w:t>
      </w:r>
      <w:r>
        <w:rPr>
          <w:spacing w:val="-12"/>
          <w:sz w:val="24"/>
        </w:rPr>
        <w:t>场</w:t>
      </w:r>
      <w:r>
        <w:rPr>
          <w:sz w:val="24"/>
        </w:rPr>
        <w:t>费用</w:t>
      </w:r>
      <w:r>
        <w:rPr>
          <w:spacing w:val="-12"/>
          <w:sz w:val="24"/>
        </w:rPr>
        <w:t>，</w:t>
      </w:r>
      <w:r>
        <w:rPr>
          <w:sz w:val="24"/>
        </w:rPr>
        <w:t>安装</w:t>
      </w:r>
      <w:r>
        <w:rPr>
          <w:spacing w:val="-12"/>
          <w:sz w:val="24"/>
        </w:rPr>
        <w:t>、</w:t>
      </w:r>
      <w:r>
        <w:rPr>
          <w:sz w:val="24"/>
        </w:rPr>
        <w:t>拆卸完成后</w:t>
      </w:r>
      <w:r>
        <w:rPr>
          <w:sz w:val="24"/>
          <w:u w:val="single"/>
        </w:rPr>
        <w:t xml:space="preserve"> </w:t>
      </w:r>
      <w:r>
        <w:rPr>
          <w:sz w:val="24"/>
          <w:u w:val="single"/>
        </w:rPr>
        <w:tab/>
      </w:r>
      <w:r>
        <w:rPr>
          <w:sz w:val="24"/>
        </w:rPr>
        <w:t>日内结算</w:t>
      </w:r>
      <w:r>
        <w:rPr>
          <w:sz w:val="24"/>
          <w:u w:val="single"/>
        </w:rPr>
        <w:t xml:space="preserve">  </w:t>
      </w:r>
      <w:r>
        <w:rPr>
          <w:spacing w:val="119"/>
          <w:sz w:val="24"/>
        </w:rPr>
        <w:t xml:space="preserve"> </w:t>
      </w:r>
      <w:r>
        <w:rPr>
          <w:sz w:val="24"/>
        </w:rPr>
        <w:t>%安装拆卸进退场费</w:t>
      </w:r>
      <w:r>
        <w:rPr>
          <w:spacing w:val="-12"/>
          <w:sz w:val="24"/>
        </w:rPr>
        <w:t>，</w:t>
      </w:r>
      <w:r>
        <w:rPr>
          <w:sz w:val="24"/>
        </w:rPr>
        <w:t>其他</w:t>
      </w:r>
      <w:proofErr w:type="gramStart"/>
      <w:r>
        <w:rPr>
          <w:sz w:val="24"/>
        </w:rPr>
        <w:t>安拆费用</w:t>
      </w:r>
      <w:proofErr w:type="gramEnd"/>
      <w:r>
        <w:rPr>
          <w:spacing w:val="-16"/>
          <w:sz w:val="24"/>
        </w:rPr>
        <w:t>按</w:t>
      </w:r>
      <w:r>
        <w:rPr>
          <w:sz w:val="24"/>
        </w:rPr>
        <w:t>照双方约定结算。</w:t>
      </w:r>
    </w:p>
    <w:p w14:paraId="04BF4377" w14:textId="77777777" w:rsidR="00CB6EC2" w:rsidRDefault="00000000">
      <w:pPr>
        <w:pStyle w:val="a5"/>
        <w:numPr>
          <w:ilvl w:val="1"/>
          <w:numId w:val="1"/>
        </w:numPr>
        <w:tabs>
          <w:tab w:val="left" w:pos="1722"/>
        </w:tabs>
        <w:spacing w:before="1" w:line="312" w:lineRule="auto"/>
        <w:ind w:left="821" w:firstLine="480"/>
        <w:jc w:val="both"/>
        <w:rPr>
          <w:sz w:val="24"/>
        </w:rPr>
      </w:pPr>
      <w:proofErr w:type="gramStart"/>
      <w:r>
        <w:rPr>
          <w:sz w:val="24"/>
        </w:rPr>
        <w:t>安拆费包含安拆</w:t>
      </w:r>
      <w:proofErr w:type="gramEnd"/>
      <w:r>
        <w:rPr>
          <w:sz w:val="24"/>
        </w:rPr>
        <w:t>作业所需的</w:t>
      </w:r>
      <w:r>
        <w:rPr>
          <w:sz w:val="24"/>
          <w:u w:val="single"/>
        </w:rPr>
        <w:t xml:space="preserve">  </w:t>
      </w:r>
      <w:r>
        <w:rPr>
          <w:spacing w:val="-1"/>
          <w:sz w:val="24"/>
        </w:rPr>
        <w:t xml:space="preserve"> 吨汽吊费，如因场地条件等原因造成必须使</w:t>
      </w:r>
      <w:r>
        <w:rPr>
          <w:spacing w:val="-5"/>
          <w:sz w:val="24"/>
        </w:rPr>
        <w:t>用大吨位汽车吊的，或需进行二次倒运的，则甲方应负担由此造成的租借大吨位汽车</w:t>
      </w:r>
      <w:r>
        <w:rPr>
          <w:sz w:val="24"/>
        </w:rPr>
        <w:t>吊租费和二次倒运费用，</w:t>
      </w:r>
      <w:r>
        <w:rPr>
          <w:spacing w:val="-1"/>
          <w:sz w:val="24"/>
          <w:u w:val="single"/>
        </w:rPr>
        <w:t xml:space="preserve"> 按双方商议决定</w:t>
      </w:r>
      <w:r>
        <w:rPr>
          <w:spacing w:val="59"/>
          <w:sz w:val="24"/>
        </w:rPr>
        <w:t xml:space="preserve"> 。</w:t>
      </w:r>
    </w:p>
    <w:p w14:paraId="388BE879" w14:textId="77777777" w:rsidR="00CB6EC2" w:rsidRDefault="00000000">
      <w:pPr>
        <w:pStyle w:val="a5"/>
        <w:numPr>
          <w:ilvl w:val="1"/>
          <w:numId w:val="1"/>
        </w:numPr>
        <w:tabs>
          <w:tab w:val="left" w:pos="1722"/>
          <w:tab w:val="left" w:pos="6353"/>
          <w:tab w:val="left" w:pos="9101"/>
        </w:tabs>
        <w:spacing w:before="1" w:line="312" w:lineRule="auto"/>
        <w:ind w:left="821" w:firstLine="480"/>
        <w:jc w:val="both"/>
        <w:rPr>
          <w:sz w:val="24"/>
        </w:rPr>
      </w:pPr>
      <w:r>
        <w:rPr>
          <w:sz w:val="24"/>
        </w:rPr>
        <w:t>设备租赁费结算</w:t>
      </w:r>
      <w:r>
        <w:rPr>
          <w:spacing w:val="-48"/>
          <w:sz w:val="24"/>
        </w:rPr>
        <w:t>：</w:t>
      </w:r>
      <w:r>
        <w:rPr>
          <w:sz w:val="24"/>
        </w:rPr>
        <w:t>建筑起重机械按</w:t>
      </w:r>
      <w:r>
        <w:rPr>
          <w:sz w:val="24"/>
          <w:u w:val="single"/>
        </w:rPr>
        <w:t xml:space="preserve"> </w:t>
      </w:r>
      <w:r>
        <w:rPr>
          <w:sz w:val="24"/>
          <w:u w:val="single"/>
        </w:rPr>
        <w:tab/>
      </w:r>
      <w:r>
        <w:rPr>
          <w:sz w:val="24"/>
        </w:rPr>
        <w:t>之日起计算租金</w:t>
      </w:r>
      <w:r>
        <w:rPr>
          <w:spacing w:val="-48"/>
          <w:sz w:val="24"/>
        </w:rPr>
        <w:t>，</w:t>
      </w:r>
      <w:r>
        <w:rPr>
          <w:sz w:val="24"/>
        </w:rPr>
        <w:t>并由双方开</w:t>
      </w:r>
      <w:r>
        <w:rPr>
          <w:spacing w:val="-17"/>
          <w:sz w:val="24"/>
        </w:rPr>
        <w:t>具</w:t>
      </w:r>
      <w:r>
        <w:rPr>
          <w:sz w:val="24"/>
        </w:rPr>
        <w:t>启用确认单</w:t>
      </w:r>
      <w:r>
        <w:rPr>
          <w:spacing w:val="-20"/>
          <w:sz w:val="24"/>
        </w:rPr>
        <w:t>，</w:t>
      </w:r>
      <w:r>
        <w:rPr>
          <w:sz w:val="24"/>
        </w:rPr>
        <w:t>未满一个月的租费按日租费×实际租赁天数计算</w:t>
      </w:r>
      <w:r>
        <w:rPr>
          <w:spacing w:val="-17"/>
          <w:sz w:val="24"/>
        </w:rPr>
        <w:t>。</w:t>
      </w:r>
      <w:r>
        <w:rPr>
          <w:sz w:val="24"/>
        </w:rPr>
        <w:t>每月甲方租用设备</w:t>
      </w:r>
      <w:r>
        <w:rPr>
          <w:spacing w:val="-16"/>
          <w:sz w:val="24"/>
        </w:rPr>
        <w:t>所</w:t>
      </w:r>
      <w:r>
        <w:rPr>
          <w:sz w:val="24"/>
        </w:rPr>
        <w:t>产生费用清单需甲乙双方核对签证，付款方式：</w:t>
      </w:r>
      <w:r>
        <w:rPr>
          <w:sz w:val="24"/>
          <w:u w:val="single"/>
        </w:rPr>
        <w:t xml:space="preserve"> </w:t>
      </w:r>
      <w:r>
        <w:rPr>
          <w:sz w:val="24"/>
          <w:u w:val="single"/>
        </w:rPr>
        <w:tab/>
      </w:r>
      <w:r>
        <w:rPr>
          <w:sz w:val="24"/>
          <w:u w:val="single"/>
        </w:rPr>
        <w:tab/>
      </w:r>
      <w:r>
        <w:rPr>
          <w:sz w:val="24"/>
        </w:rPr>
        <w:t>。</w:t>
      </w:r>
    </w:p>
    <w:p w14:paraId="6A62454B" w14:textId="77777777" w:rsidR="00CB6EC2" w:rsidRDefault="00000000">
      <w:pPr>
        <w:pStyle w:val="a5"/>
        <w:numPr>
          <w:ilvl w:val="1"/>
          <w:numId w:val="1"/>
        </w:numPr>
        <w:tabs>
          <w:tab w:val="left" w:pos="1722"/>
        </w:tabs>
        <w:spacing w:before="1" w:line="312" w:lineRule="auto"/>
        <w:ind w:left="821" w:firstLine="480"/>
        <w:jc w:val="both"/>
        <w:rPr>
          <w:sz w:val="24"/>
        </w:rPr>
      </w:pPr>
      <w:r>
        <w:rPr>
          <w:sz w:val="24"/>
        </w:rPr>
        <w:t>设备安装完成后，由于非乙方原因（例如工程整体停工等）</w:t>
      </w:r>
      <w:r>
        <w:rPr>
          <w:spacing w:val="-2"/>
          <w:sz w:val="24"/>
        </w:rPr>
        <w:t xml:space="preserve">造成设备停用， </w:t>
      </w:r>
      <w:r>
        <w:rPr>
          <w:spacing w:val="-4"/>
          <w:sz w:val="24"/>
        </w:rPr>
        <w:t>需提供相关停工证明文件，经双方认可后，则乙方在停用期间收取停台费，停台费按</w:t>
      </w:r>
      <w:r>
        <w:rPr>
          <w:sz w:val="24"/>
        </w:rPr>
        <w:t>正常租费的</w:t>
      </w:r>
      <w:r>
        <w:rPr>
          <w:sz w:val="24"/>
          <w:u w:val="single"/>
        </w:rPr>
        <w:t xml:space="preserve">  </w:t>
      </w:r>
      <w:r>
        <w:rPr>
          <w:sz w:val="24"/>
        </w:rPr>
        <w:t xml:space="preserve"> %结算。由于乙方原因造成设备停台，甲方有权扣除相应租费并由乙</w:t>
      </w:r>
      <w:r>
        <w:rPr>
          <w:spacing w:val="-3"/>
          <w:sz w:val="24"/>
        </w:rPr>
        <w:t>方承担造成的损失。春节放假停台期间设备租赁费减免</w:t>
      </w:r>
      <w:r>
        <w:rPr>
          <w:sz w:val="24"/>
          <w:u w:val="single"/>
        </w:rPr>
        <w:t xml:space="preserve"> </w:t>
      </w:r>
      <w:r>
        <w:rPr>
          <w:spacing w:val="25"/>
          <w:sz w:val="24"/>
        </w:rPr>
        <w:t xml:space="preserve"> 天租费</w:t>
      </w:r>
      <w:r>
        <w:rPr>
          <w:sz w:val="24"/>
        </w:rPr>
        <w:t>（</w:t>
      </w:r>
      <w:r>
        <w:rPr>
          <w:spacing w:val="-3"/>
          <w:sz w:val="24"/>
        </w:rPr>
        <w:t>如春节加班的按</w:t>
      </w:r>
      <w:r>
        <w:rPr>
          <w:sz w:val="24"/>
        </w:rPr>
        <w:t>正常月租费结算</w:t>
      </w:r>
      <w:r>
        <w:rPr>
          <w:spacing w:val="-120"/>
          <w:sz w:val="24"/>
        </w:rPr>
        <w:t>）</w:t>
      </w:r>
      <w:r>
        <w:rPr>
          <w:sz w:val="24"/>
        </w:rPr>
        <w:t>。</w:t>
      </w:r>
    </w:p>
    <w:p w14:paraId="57093832" w14:textId="77777777" w:rsidR="00CB6EC2" w:rsidRDefault="00CB6EC2">
      <w:pPr>
        <w:spacing w:line="312" w:lineRule="auto"/>
        <w:jc w:val="both"/>
        <w:rPr>
          <w:sz w:val="24"/>
        </w:rPr>
        <w:sectPr w:rsidR="00CB6EC2">
          <w:pgSz w:w="11910" w:h="16840"/>
          <w:pgMar w:top="1580" w:right="540" w:bottom="1160" w:left="880" w:header="0" w:footer="979" w:gutter="0"/>
          <w:cols w:space="720"/>
        </w:sectPr>
      </w:pPr>
    </w:p>
    <w:p w14:paraId="17BDA9DD" w14:textId="77777777" w:rsidR="00CB6EC2" w:rsidRDefault="00000000">
      <w:pPr>
        <w:pStyle w:val="a5"/>
        <w:numPr>
          <w:ilvl w:val="1"/>
          <w:numId w:val="1"/>
        </w:numPr>
        <w:tabs>
          <w:tab w:val="left" w:pos="1722"/>
        </w:tabs>
        <w:spacing w:before="71" w:line="312" w:lineRule="auto"/>
        <w:ind w:left="821" w:firstLine="480"/>
        <w:jc w:val="both"/>
        <w:rPr>
          <w:sz w:val="24"/>
        </w:rPr>
      </w:pPr>
      <w:r>
        <w:rPr>
          <w:sz w:val="24"/>
        </w:rPr>
        <w:lastRenderedPageBreak/>
        <w:t>设备停用甲方应至少提前</w:t>
      </w:r>
      <w:r>
        <w:rPr>
          <w:spacing w:val="-1"/>
          <w:sz w:val="24"/>
        </w:rPr>
        <w:t xml:space="preserve"> 天开具停台报告告知乙方，停台报告需双方签字</w:t>
      </w:r>
      <w:r>
        <w:rPr>
          <w:spacing w:val="-6"/>
          <w:sz w:val="24"/>
        </w:rPr>
        <w:t>确认后生效。若甲方在设备正式启用之前或停台期间擅自使用建筑起重机械，则设备</w:t>
      </w:r>
      <w:r>
        <w:rPr>
          <w:sz w:val="24"/>
        </w:rPr>
        <w:t>按正常月租费计费，且由此引发的一切责任由甲方负责。</w:t>
      </w:r>
    </w:p>
    <w:p w14:paraId="622A32A3" w14:textId="77777777" w:rsidR="00CB6EC2" w:rsidRDefault="00000000">
      <w:pPr>
        <w:pStyle w:val="a5"/>
        <w:numPr>
          <w:ilvl w:val="1"/>
          <w:numId w:val="1"/>
        </w:numPr>
        <w:tabs>
          <w:tab w:val="left" w:pos="1722"/>
        </w:tabs>
        <w:ind w:right="0" w:hanging="421"/>
        <w:jc w:val="both"/>
        <w:rPr>
          <w:sz w:val="24"/>
        </w:rPr>
      </w:pPr>
      <w:r>
        <w:rPr>
          <w:sz w:val="24"/>
        </w:rPr>
        <w:t>设备司机及指挥人员（</w:t>
      </w:r>
      <w:proofErr w:type="gramStart"/>
      <w:r>
        <w:rPr>
          <w:sz w:val="24"/>
        </w:rPr>
        <w:t>即司索</w:t>
      </w:r>
      <w:proofErr w:type="gramEnd"/>
      <w:r>
        <w:rPr>
          <w:sz w:val="24"/>
        </w:rPr>
        <w:t>信号工）由甲方负责提供并承担费用。</w:t>
      </w:r>
    </w:p>
    <w:p w14:paraId="07E58FA1" w14:textId="77777777" w:rsidR="00CB6EC2" w:rsidRDefault="00000000">
      <w:pPr>
        <w:pStyle w:val="a5"/>
        <w:numPr>
          <w:ilvl w:val="1"/>
          <w:numId w:val="1"/>
        </w:numPr>
        <w:tabs>
          <w:tab w:val="left" w:pos="1722"/>
        </w:tabs>
        <w:spacing w:before="94" w:line="312" w:lineRule="auto"/>
        <w:ind w:left="821" w:firstLine="480"/>
        <w:jc w:val="both"/>
        <w:rPr>
          <w:sz w:val="24"/>
        </w:rPr>
      </w:pPr>
      <w:r>
        <w:rPr>
          <w:spacing w:val="-1"/>
          <w:sz w:val="24"/>
        </w:rPr>
        <w:t>乙方发票开具及税金缴纳事宜按工程当地税收管理政策执行，如乙方开具虚</w:t>
      </w:r>
      <w:r>
        <w:rPr>
          <w:spacing w:val="-4"/>
          <w:sz w:val="24"/>
        </w:rPr>
        <w:t>假发票，一经发现即对乙方处以虚假发票票面金额的</w:t>
      </w:r>
      <w:r>
        <w:rPr>
          <w:spacing w:val="24"/>
          <w:sz w:val="24"/>
        </w:rPr>
        <w:t xml:space="preserve"> %罚款</w:t>
      </w:r>
      <w:r>
        <w:rPr>
          <w:sz w:val="24"/>
        </w:rPr>
        <w:t>（</w:t>
      </w:r>
      <w:r>
        <w:rPr>
          <w:spacing w:val="-10"/>
          <w:sz w:val="24"/>
        </w:rPr>
        <w:t xml:space="preserve">罚款金不足 </w:t>
      </w:r>
      <w:r>
        <w:rPr>
          <w:sz w:val="24"/>
        </w:rPr>
        <w:t>5000</w:t>
      </w:r>
      <w:r>
        <w:rPr>
          <w:spacing w:val="-24"/>
          <w:sz w:val="24"/>
        </w:rPr>
        <w:t xml:space="preserve"> 元的</w:t>
      </w:r>
      <w:r>
        <w:rPr>
          <w:spacing w:val="-42"/>
          <w:sz w:val="24"/>
        </w:rPr>
        <w:t xml:space="preserve">按 </w:t>
      </w:r>
      <w:r>
        <w:rPr>
          <w:spacing w:val="-3"/>
          <w:sz w:val="24"/>
        </w:rPr>
        <w:t>5</w:t>
      </w:r>
      <w:r>
        <w:rPr>
          <w:sz w:val="24"/>
        </w:rPr>
        <w:t>000</w:t>
      </w:r>
      <w:r>
        <w:rPr>
          <w:spacing w:val="-15"/>
          <w:sz w:val="24"/>
        </w:rPr>
        <w:t xml:space="preserve"> 元计算</w:t>
      </w:r>
      <w:r>
        <w:rPr>
          <w:spacing w:val="-120"/>
          <w:sz w:val="24"/>
        </w:rPr>
        <w:t>）</w:t>
      </w:r>
      <w:r>
        <w:rPr>
          <w:spacing w:val="-7"/>
          <w:sz w:val="24"/>
        </w:rPr>
        <w:t>，乙方除必须重新提供等额合法发票外，还应承担由此带来的一切损失，乙方提供虚假发票行为构成犯罪的，将移交司法部门处理。</w:t>
      </w:r>
    </w:p>
    <w:p w14:paraId="0CC3C2FF" w14:textId="77777777" w:rsidR="00CB6EC2" w:rsidRDefault="00000000">
      <w:pPr>
        <w:pStyle w:val="a5"/>
        <w:numPr>
          <w:ilvl w:val="1"/>
          <w:numId w:val="1"/>
        </w:numPr>
        <w:tabs>
          <w:tab w:val="left" w:pos="1722"/>
        </w:tabs>
        <w:spacing w:line="312" w:lineRule="auto"/>
        <w:ind w:left="821" w:right="698" w:firstLine="480"/>
        <w:jc w:val="both"/>
        <w:rPr>
          <w:sz w:val="24"/>
        </w:rPr>
      </w:pPr>
      <w:r>
        <w:rPr>
          <w:spacing w:val="-7"/>
          <w:sz w:val="24"/>
        </w:rPr>
        <w:t>在甲方资金出现暂时困难时，乙方承诺</w:t>
      </w:r>
      <w:proofErr w:type="gramStart"/>
      <w:r>
        <w:rPr>
          <w:spacing w:val="-7"/>
          <w:sz w:val="24"/>
        </w:rPr>
        <w:t>不</w:t>
      </w:r>
      <w:proofErr w:type="gramEnd"/>
      <w:r>
        <w:rPr>
          <w:spacing w:val="-7"/>
          <w:sz w:val="24"/>
        </w:rPr>
        <w:t>聚众滋事、</w:t>
      </w:r>
      <w:proofErr w:type="gramStart"/>
      <w:r>
        <w:rPr>
          <w:spacing w:val="-7"/>
          <w:sz w:val="24"/>
        </w:rPr>
        <w:t>不</w:t>
      </w:r>
      <w:proofErr w:type="gramEnd"/>
      <w:r>
        <w:rPr>
          <w:spacing w:val="-7"/>
          <w:sz w:val="24"/>
        </w:rPr>
        <w:t>聚众妨碍业主或甲方、</w:t>
      </w:r>
      <w:r>
        <w:rPr>
          <w:sz w:val="24"/>
        </w:rPr>
        <w:t>政府有关部门正常办公。</w:t>
      </w:r>
    </w:p>
    <w:p w14:paraId="4D1C6A42" w14:textId="77777777" w:rsidR="00CB6EC2" w:rsidRDefault="00000000">
      <w:pPr>
        <w:pStyle w:val="5"/>
        <w:numPr>
          <w:ilvl w:val="0"/>
          <w:numId w:val="1"/>
        </w:numPr>
        <w:tabs>
          <w:tab w:val="left" w:pos="1543"/>
        </w:tabs>
        <w:ind w:hanging="242"/>
      </w:pPr>
      <w:r>
        <w:t>甲方责任及权利</w:t>
      </w:r>
    </w:p>
    <w:p w14:paraId="5625339A" w14:textId="77777777" w:rsidR="00CB6EC2" w:rsidRDefault="00000000">
      <w:pPr>
        <w:pStyle w:val="a5"/>
        <w:numPr>
          <w:ilvl w:val="1"/>
          <w:numId w:val="1"/>
        </w:numPr>
        <w:tabs>
          <w:tab w:val="left" w:pos="1765"/>
          <w:tab w:val="left" w:pos="3701"/>
          <w:tab w:val="left" w:pos="4049"/>
          <w:tab w:val="left" w:pos="8573"/>
        </w:tabs>
        <w:spacing w:before="91" w:line="312" w:lineRule="auto"/>
        <w:ind w:left="821" w:firstLine="480"/>
        <w:jc w:val="both"/>
        <w:rPr>
          <w:sz w:val="24"/>
        </w:rPr>
      </w:pPr>
      <w:r>
        <w:rPr>
          <w:spacing w:val="43"/>
          <w:sz w:val="24"/>
        </w:rPr>
        <w:t>甲</w:t>
      </w:r>
      <w:r>
        <w:rPr>
          <w:spacing w:val="45"/>
          <w:sz w:val="24"/>
        </w:rPr>
        <w:t>方</w:t>
      </w:r>
      <w:r>
        <w:rPr>
          <w:spacing w:val="43"/>
          <w:sz w:val="24"/>
        </w:rPr>
        <w:t>委</w:t>
      </w:r>
      <w:r>
        <w:rPr>
          <w:sz w:val="24"/>
        </w:rPr>
        <w:t>派</w:t>
      </w:r>
      <w:r>
        <w:rPr>
          <w:sz w:val="24"/>
          <w:u w:val="single"/>
        </w:rPr>
        <w:t xml:space="preserve"> </w:t>
      </w:r>
      <w:r>
        <w:rPr>
          <w:sz w:val="24"/>
          <w:u w:val="single"/>
        </w:rPr>
        <w:tab/>
      </w:r>
      <w:r>
        <w:rPr>
          <w:sz w:val="24"/>
          <w:u w:val="single"/>
        </w:rPr>
        <w:tab/>
      </w:r>
      <w:r>
        <w:rPr>
          <w:spacing w:val="43"/>
          <w:sz w:val="24"/>
        </w:rPr>
        <w:t>为</w:t>
      </w:r>
      <w:r>
        <w:rPr>
          <w:spacing w:val="45"/>
          <w:sz w:val="24"/>
        </w:rPr>
        <w:t>现</w:t>
      </w:r>
      <w:r>
        <w:rPr>
          <w:spacing w:val="43"/>
          <w:sz w:val="24"/>
        </w:rPr>
        <w:t>场代</w:t>
      </w:r>
      <w:r>
        <w:rPr>
          <w:spacing w:val="45"/>
          <w:sz w:val="24"/>
        </w:rPr>
        <w:t>表</w:t>
      </w:r>
      <w:r>
        <w:rPr>
          <w:sz w:val="24"/>
        </w:rPr>
        <w:t>（</w:t>
      </w:r>
      <w:r>
        <w:rPr>
          <w:spacing w:val="-77"/>
          <w:sz w:val="24"/>
        </w:rPr>
        <w:t xml:space="preserve"> </w:t>
      </w:r>
      <w:r>
        <w:rPr>
          <w:spacing w:val="43"/>
          <w:sz w:val="24"/>
        </w:rPr>
        <w:t>电</w:t>
      </w:r>
      <w:r>
        <w:rPr>
          <w:spacing w:val="45"/>
          <w:sz w:val="24"/>
        </w:rPr>
        <w:t>话</w:t>
      </w:r>
      <w:r>
        <w:rPr>
          <w:sz w:val="24"/>
        </w:rPr>
        <w:t>：</w:t>
      </w:r>
      <w:r>
        <w:rPr>
          <w:sz w:val="24"/>
          <w:u w:val="single"/>
        </w:rPr>
        <w:t xml:space="preserve"> </w:t>
      </w:r>
      <w:r>
        <w:rPr>
          <w:sz w:val="24"/>
          <w:u w:val="single"/>
        </w:rPr>
        <w:tab/>
      </w:r>
      <w:r>
        <w:rPr>
          <w:sz w:val="24"/>
        </w:rPr>
        <w:t>，</w:t>
      </w:r>
      <w:r>
        <w:rPr>
          <w:spacing w:val="-77"/>
          <w:sz w:val="24"/>
        </w:rPr>
        <w:t xml:space="preserve"> </w:t>
      </w:r>
      <w:r>
        <w:rPr>
          <w:spacing w:val="45"/>
          <w:sz w:val="24"/>
        </w:rPr>
        <w:t>身</w:t>
      </w:r>
      <w:r>
        <w:rPr>
          <w:spacing w:val="43"/>
          <w:sz w:val="24"/>
        </w:rPr>
        <w:t>份</w:t>
      </w:r>
      <w:r>
        <w:rPr>
          <w:spacing w:val="-16"/>
          <w:sz w:val="24"/>
        </w:rPr>
        <w:t>证</w:t>
      </w:r>
      <w:r>
        <w:rPr>
          <w:sz w:val="24"/>
        </w:rPr>
        <w:t>号</w:t>
      </w:r>
      <w:r>
        <w:rPr>
          <w:spacing w:val="-1"/>
          <w:sz w:val="24"/>
        </w:rPr>
        <w:t>：</w:t>
      </w:r>
      <w:r>
        <w:rPr>
          <w:rFonts w:ascii="Times New Roman" w:eastAsia="Times New Roman"/>
          <w:sz w:val="24"/>
          <w:u w:val="single"/>
        </w:rPr>
        <w:t xml:space="preserve"> </w:t>
      </w:r>
      <w:r>
        <w:rPr>
          <w:rFonts w:ascii="Times New Roman" w:eastAsia="Times New Roman"/>
          <w:sz w:val="24"/>
          <w:u w:val="single"/>
        </w:rPr>
        <w:tab/>
      </w:r>
      <w:r>
        <w:rPr>
          <w:spacing w:val="-120"/>
          <w:sz w:val="24"/>
        </w:rPr>
        <w:t>）</w:t>
      </w:r>
      <w:r>
        <w:rPr>
          <w:sz w:val="24"/>
        </w:rPr>
        <w:t>，代表甲方行使本合同约定的责任，履行本合同条款。</w:t>
      </w:r>
    </w:p>
    <w:p w14:paraId="6C397BAD" w14:textId="77777777" w:rsidR="00CB6EC2" w:rsidRDefault="00000000">
      <w:pPr>
        <w:pStyle w:val="a5"/>
        <w:numPr>
          <w:ilvl w:val="1"/>
          <w:numId w:val="1"/>
        </w:numPr>
        <w:tabs>
          <w:tab w:val="left" w:pos="1722"/>
        </w:tabs>
        <w:spacing w:before="2" w:line="312" w:lineRule="auto"/>
        <w:ind w:left="821" w:firstLine="480"/>
        <w:jc w:val="both"/>
        <w:rPr>
          <w:sz w:val="24"/>
        </w:rPr>
      </w:pPr>
      <w:r>
        <w:rPr>
          <w:spacing w:val="-1"/>
          <w:sz w:val="24"/>
        </w:rPr>
        <w:t>甲方为乙方人员察看、熟悉现场创造条件，指明施工现场特征、地面条件、</w:t>
      </w:r>
      <w:r>
        <w:rPr>
          <w:spacing w:val="-6"/>
          <w:sz w:val="24"/>
        </w:rPr>
        <w:t>下层土壤和水位、地下障碍管线等和现场的已有入口等地表以下及周围的实际情况以</w:t>
      </w:r>
      <w:r>
        <w:rPr>
          <w:sz w:val="24"/>
        </w:rPr>
        <w:t>及地基承载力并提供相应技术资料和图纸。</w:t>
      </w:r>
    </w:p>
    <w:p w14:paraId="744A88CA" w14:textId="77777777" w:rsidR="00CB6EC2" w:rsidRDefault="00000000">
      <w:pPr>
        <w:pStyle w:val="a5"/>
        <w:numPr>
          <w:ilvl w:val="1"/>
          <w:numId w:val="1"/>
        </w:numPr>
        <w:tabs>
          <w:tab w:val="left" w:pos="1722"/>
        </w:tabs>
        <w:spacing w:before="1" w:line="312" w:lineRule="auto"/>
        <w:ind w:left="821" w:firstLine="480"/>
        <w:jc w:val="both"/>
        <w:rPr>
          <w:sz w:val="24"/>
        </w:rPr>
      </w:pPr>
      <w:r>
        <w:rPr>
          <w:spacing w:val="-1"/>
          <w:sz w:val="24"/>
        </w:rPr>
        <w:t>与乙方共同勘察施工现场，确定设备型号、定位和安装拆卸条件，提供乙方</w:t>
      </w:r>
      <w:r>
        <w:rPr>
          <w:sz w:val="24"/>
        </w:rPr>
        <w:t>编制安装拆卸方案所需资料,并负责审定乙方编制的《建筑起重机械安装（拆卸）技</w:t>
      </w:r>
      <w:r>
        <w:rPr>
          <w:spacing w:val="-12"/>
          <w:sz w:val="24"/>
        </w:rPr>
        <w:t xml:space="preserve">术方案》，方案一旦审定，双方严格按照方案实施。如涉及到相关方案的专家论证， </w:t>
      </w:r>
      <w:r>
        <w:rPr>
          <w:spacing w:val="-17"/>
          <w:sz w:val="24"/>
        </w:rPr>
        <w:t>由甲方负责组织，乙方配合完成方案等相关资料的准备工作，相关论证费用由</w:t>
      </w:r>
      <w:r>
        <w:rPr>
          <w:sz w:val="24"/>
          <w:u w:val="single"/>
        </w:rPr>
        <w:t xml:space="preserve">  </w:t>
      </w:r>
      <w:r>
        <w:rPr>
          <w:spacing w:val="52"/>
          <w:sz w:val="24"/>
        </w:rPr>
        <w:t xml:space="preserve"> 方</w:t>
      </w:r>
      <w:r>
        <w:rPr>
          <w:sz w:val="24"/>
        </w:rPr>
        <w:t>承担。</w:t>
      </w:r>
    </w:p>
    <w:p w14:paraId="6A6EB1C7" w14:textId="77777777" w:rsidR="00CB6EC2" w:rsidRDefault="00000000">
      <w:pPr>
        <w:pStyle w:val="a5"/>
        <w:numPr>
          <w:ilvl w:val="1"/>
          <w:numId w:val="1"/>
        </w:numPr>
        <w:tabs>
          <w:tab w:val="left" w:pos="1722"/>
        </w:tabs>
        <w:spacing w:line="312" w:lineRule="auto"/>
        <w:ind w:left="821" w:firstLine="480"/>
        <w:jc w:val="both"/>
        <w:rPr>
          <w:sz w:val="24"/>
        </w:rPr>
      </w:pPr>
      <w:r>
        <w:rPr>
          <w:spacing w:val="-1"/>
          <w:sz w:val="24"/>
        </w:rPr>
        <w:t>甲方负责建筑起重机械基础施工，混凝土标号不得低于建筑起重机械生产厂</w:t>
      </w:r>
      <w:r>
        <w:rPr>
          <w:spacing w:val="-6"/>
          <w:sz w:val="24"/>
        </w:rPr>
        <w:t>家说明书要求，并做好施工记录、隐蔽工程验收记录、地基勘探报告，提供承载力报</w:t>
      </w:r>
      <w:r>
        <w:rPr>
          <w:sz w:val="24"/>
        </w:rPr>
        <w:t>告或桩基计算书，建筑起重机械基础施工费用甲方承担(包含放置基础预埋件时使用的汽车吊等辅助机械设备费用),由于甲方基础原因造成的损失,责任由甲方承担。甲</w:t>
      </w:r>
      <w:r>
        <w:rPr>
          <w:spacing w:val="-3"/>
          <w:sz w:val="24"/>
        </w:rPr>
        <w:t>方应提前准备好安装方案中要求的相关基础资料，并对基础进行验收，合格后甲方通</w:t>
      </w:r>
      <w:r>
        <w:rPr>
          <w:sz w:val="24"/>
        </w:rPr>
        <w:t>知乙方组织建筑起重机械进场和安装。</w:t>
      </w:r>
    </w:p>
    <w:p w14:paraId="33A71DFF" w14:textId="77777777" w:rsidR="00CB6EC2" w:rsidRDefault="00000000">
      <w:pPr>
        <w:pStyle w:val="a5"/>
        <w:numPr>
          <w:ilvl w:val="1"/>
          <w:numId w:val="1"/>
        </w:numPr>
        <w:tabs>
          <w:tab w:val="left" w:pos="1729"/>
        </w:tabs>
        <w:spacing w:before="2" w:line="312" w:lineRule="auto"/>
        <w:ind w:left="821" w:firstLine="480"/>
        <w:jc w:val="both"/>
        <w:rPr>
          <w:sz w:val="24"/>
        </w:rPr>
      </w:pPr>
      <w:r>
        <w:rPr>
          <w:spacing w:val="6"/>
          <w:sz w:val="24"/>
        </w:rPr>
        <w:t>甲方要在设备附着前提供附着处结构</w:t>
      </w:r>
      <w:proofErr w:type="gramStart"/>
      <w:r>
        <w:rPr>
          <w:spacing w:val="6"/>
          <w:sz w:val="24"/>
        </w:rPr>
        <w:t>砼</w:t>
      </w:r>
      <w:proofErr w:type="gramEnd"/>
      <w:r>
        <w:rPr>
          <w:spacing w:val="6"/>
          <w:sz w:val="24"/>
        </w:rPr>
        <w:t>强度报告并配合乙方进行承载力验</w:t>
      </w:r>
      <w:r>
        <w:rPr>
          <w:spacing w:val="4"/>
          <w:sz w:val="24"/>
        </w:rPr>
        <w:t>算，设备附着所需埋件、孔洞由</w:t>
      </w:r>
      <w:r>
        <w:rPr>
          <w:spacing w:val="4"/>
          <w:sz w:val="24"/>
          <w:u w:val="single"/>
        </w:rPr>
        <w:t xml:space="preserve">  </w:t>
      </w:r>
      <w:r>
        <w:rPr>
          <w:spacing w:val="3"/>
          <w:sz w:val="24"/>
        </w:rPr>
        <w:t xml:space="preserve"> 方制作并施工、验收，施工现场的焊接工作由</w:t>
      </w:r>
      <w:r>
        <w:rPr>
          <w:spacing w:val="-5"/>
          <w:sz w:val="24"/>
        </w:rPr>
        <w:t>方负责，</w:t>
      </w:r>
      <w:proofErr w:type="gramStart"/>
      <w:r>
        <w:rPr>
          <w:spacing w:val="-5"/>
          <w:sz w:val="24"/>
        </w:rPr>
        <w:t>若项目</w:t>
      </w:r>
      <w:proofErr w:type="gramEnd"/>
      <w:r>
        <w:rPr>
          <w:spacing w:val="-5"/>
          <w:sz w:val="24"/>
        </w:rPr>
        <w:t>现场所需安装附着为超过原有说明书长度的非标附着，额外产生定制</w:t>
      </w:r>
      <w:r>
        <w:rPr>
          <w:sz w:val="24"/>
        </w:rPr>
        <w:t>费用由</w:t>
      </w:r>
      <w:r>
        <w:rPr>
          <w:spacing w:val="23"/>
          <w:sz w:val="24"/>
        </w:rPr>
        <w:t xml:space="preserve"> 方承担。</w:t>
      </w:r>
    </w:p>
    <w:p w14:paraId="2D369F66" w14:textId="77777777" w:rsidR="00CB6EC2" w:rsidRDefault="00000000">
      <w:pPr>
        <w:pStyle w:val="a5"/>
        <w:numPr>
          <w:ilvl w:val="1"/>
          <w:numId w:val="1"/>
        </w:numPr>
        <w:tabs>
          <w:tab w:val="left" w:pos="1722"/>
        </w:tabs>
        <w:spacing w:before="2" w:line="312" w:lineRule="auto"/>
        <w:ind w:left="821" w:firstLine="480"/>
        <w:jc w:val="both"/>
        <w:rPr>
          <w:sz w:val="24"/>
        </w:rPr>
      </w:pPr>
      <w:r>
        <w:rPr>
          <w:spacing w:val="-1"/>
          <w:sz w:val="24"/>
        </w:rPr>
        <w:t>甲方应确保建筑起重机械进出场道路及场地平整、坚实、畅通，确保</w:t>
      </w:r>
      <w:proofErr w:type="gramStart"/>
      <w:r>
        <w:rPr>
          <w:spacing w:val="-1"/>
          <w:sz w:val="24"/>
        </w:rPr>
        <w:t>汽车吊</w:t>
      </w:r>
      <w:r>
        <w:rPr>
          <w:spacing w:val="-5"/>
          <w:sz w:val="24"/>
        </w:rPr>
        <w:t>和载重</w:t>
      </w:r>
      <w:proofErr w:type="gramEnd"/>
      <w:r>
        <w:rPr>
          <w:spacing w:val="-5"/>
          <w:sz w:val="24"/>
        </w:rPr>
        <w:t>汽车方便通行和建筑起重机械安装、附着、顶升、拆卸所必需的操作面，如果</w:t>
      </w:r>
      <w:r>
        <w:rPr>
          <w:spacing w:val="-4"/>
          <w:sz w:val="24"/>
        </w:rPr>
        <w:t>现场不具备进场装卸车的道路畅通，需要采取二次倒运，发生的</w:t>
      </w:r>
      <w:proofErr w:type="gramStart"/>
      <w:r>
        <w:rPr>
          <w:spacing w:val="-4"/>
          <w:sz w:val="24"/>
        </w:rPr>
        <w:t>汽车吊和运输</w:t>
      </w:r>
      <w:proofErr w:type="gramEnd"/>
      <w:r>
        <w:rPr>
          <w:spacing w:val="-4"/>
          <w:sz w:val="24"/>
        </w:rPr>
        <w:t>车辆的</w:t>
      </w:r>
    </w:p>
    <w:p w14:paraId="238DC4C7" w14:textId="77777777" w:rsidR="00CB6EC2" w:rsidRDefault="00CB6EC2">
      <w:pPr>
        <w:spacing w:line="312" w:lineRule="auto"/>
        <w:jc w:val="both"/>
        <w:rPr>
          <w:sz w:val="24"/>
        </w:rPr>
        <w:sectPr w:rsidR="00CB6EC2">
          <w:pgSz w:w="11910" w:h="16840"/>
          <w:pgMar w:top="1580" w:right="540" w:bottom="1160" w:left="880" w:header="0" w:footer="979" w:gutter="0"/>
          <w:cols w:space="720"/>
        </w:sectPr>
      </w:pPr>
    </w:p>
    <w:p w14:paraId="10C2CD07" w14:textId="77777777" w:rsidR="00CB6EC2" w:rsidRDefault="00000000">
      <w:pPr>
        <w:pStyle w:val="a3"/>
        <w:spacing w:before="71"/>
        <w:ind w:left="821"/>
      </w:pPr>
      <w:r>
        <w:lastRenderedPageBreak/>
        <w:t>费用由甲方承担。</w:t>
      </w:r>
    </w:p>
    <w:p w14:paraId="1C404B01" w14:textId="77777777" w:rsidR="00CB6EC2" w:rsidRDefault="00000000">
      <w:pPr>
        <w:pStyle w:val="a5"/>
        <w:numPr>
          <w:ilvl w:val="1"/>
          <w:numId w:val="1"/>
        </w:numPr>
        <w:tabs>
          <w:tab w:val="left" w:pos="1722"/>
        </w:tabs>
        <w:spacing w:before="93" w:line="312" w:lineRule="auto"/>
        <w:ind w:left="821" w:right="698" w:firstLine="480"/>
        <w:rPr>
          <w:sz w:val="24"/>
        </w:rPr>
      </w:pPr>
      <w:r>
        <w:rPr>
          <w:sz w:val="24"/>
        </w:rPr>
        <w:t>甲方负责建筑起重机械安装拆卸工作范围内的安全防护和警戒，严禁无关人</w:t>
      </w:r>
      <w:r>
        <w:rPr>
          <w:spacing w:val="-13"/>
          <w:sz w:val="24"/>
        </w:rPr>
        <w:t>员进入警戒区，甲方指派专人在建筑起重机械</w:t>
      </w:r>
      <w:proofErr w:type="gramStart"/>
      <w:r>
        <w:rPr>
          <w:spacing w:val="-13"/>
          <w:sz w:val="24"/>
        </w:rPr>
        <w:t>安拆现场</w:t>
      </w:r>
      <w:proofErr w:type="gramEnd"/>
      <w:r>
        <w:rPr>
          <w:spacing w:val="-13"/>
          <w:sz w:val="24"/>
        </w:rPr>
        <w:t>协调，并监督乙方的安全生产、</w:t>
      </w:r>
      <w:r>
        <w:rPr>
          <w:sz w:val="24"/>
        </w:rPr>
        <w:t>文明施工，对不文明作业行为和违章作业可以制止和处罚。</w:t>
      </w:r>
    </w:p>
    <w:p w14:paraId="698A2773" w14:textId="77777777" w:rsidR="00CB6EC2" w:rsidRDefault="00000000">
      <w:pPr>
        <w:pStyle w:val="a5"/>
        <w:numPr>
          <w:ilvl w:val="1"/>
          <w:numId w:val="1"/>
        </w:numPr>
        <w:tabs>
          <w:tab w:val="left" w:pos="1722"/>
        </w:tabs>
        <w:spacing w:before="1" w:line="312" w:lineRule="auto"/>
        <w:ind w:left="821" w:firstLine="480"/>
        <w:jc w:val="both"/>
        <w:rPr>
          <w:sz w:val="24"/>
        </w:rPr>
      </w:pPr>
      <w:r>
        <w:rPr>
          <w:spacing w:val="-1"/>
          <w:sz w:val="24"/>
        </w:rPr>
        <w:t xml:space="preserve">甲方负责为建筑起重机械配置专用二级电箱，电箱必须符合相关规范要求， </w:t>
      </w:r>
      <w:r>
        <w:rPr>
          <w:spacing w:val="-3"/>
          <w:sz w:val="24"/>
        </w:rPr>
        <w:t>专用二级电</w:t>
      </w:r>
      <w:proofErr w:type="gramStart"/>
      <w:r>
        <w:rPr>
          <w:spacing w:val="-3"/>
          <w:sz w:val="24"/>
        </w:rPr>
        <w:t>箱距离</w:t>
      </w:r>
      <w:proofErr w:type="gramEnd"/>
      <w:r>
        <w:rPr>
          <w:spacing w:val="-3"/>
          <w:sz w:val="24"/>
        </w:rPr>
        <w:t>建筑起重机械随机</w:t>
      </w:r>
      <w:proofErr w:type="gramStart"/>
      <w:r>
        <w:rPr>
          <w:spacing w:val="-3"/>
          <w:sz w:val="24"/>
        </w:rPr>
        <w:t>电箱不超过</w:t>
      </w:r>
      <w:proofErr w:type="gramEnd"/>
      <w:r>
        <w:rPr>
          <w:spacing w:val="-3"/>
          <w:sz w:val="24"/>
        </w:rPr>
        <w:t xml:space="preserve"> </w:t>
      </w:r>
      <w:r>
        <w:rPr>
          <w:sz w:val="24"/>
        </w:rPr>
        <w:t>10</w:t>
      </w:r>
      <w:r>
        <w:rPr>
          <w:spacing w:val="-16"/>
          <w:sz w:val="24"/>
        </w:rPr>
        <w:t xml:space="preserve"> </w:t>
      </w:r>
      <w:proofErr w:type="gramStart"/>
      <w:r>
        <w:rPr>
          <w:spacing w:val="-16"/>
          <w:sz w:val="24"/>
        </w:rPr>
        <w:t>米并接通</w:t>
      </w:r>
      <w:proofErr w:type="gramEnd"/>
      <w:r>
        <w:rPr>
          <w:spacing w:val="-16"/>
          <w:sz w:val="24"/>
        </w:rPr>
        <w:t xml:space="preserve">电源，超出 </w:t>
      </w:r>
      <w:r>
        <w:rPr>
          <w:sz w:val="24"/>
        </w:rPr>
        <w:t>10</w:t>
      </w:r>
      <w:r>
        <w:rPr>
          <w:spacing w:val="-15"/>
          <w:sz w:val="24"/>
        </w:rPr>
        <w:t xml:space="preserve"> 米则甲方</w:t>
      </w:r>
      <w:r>
        <w:rPr>
          <w:spacing w:val="-3"/>
          <w:sz w:val="24"/>
        </w:rPr>
        <w:t>负责将电源接通至建筑起重机械随机电箱。甲方严禁将除设备自身以外的其他用电设施接入设备专用开关箱及设备驾驶室等部位，如有发生导致的一切后果将由甲方负责</w:t>
      </w:r>
      <w:r>
        <w:rPr>
          <w:spacing w:val="-7"/>
          <w:sz w:val="24"/>
        </w:rPr>
        <w:t>承担。建筑起重机械接地由甲方负责，建筑起重机械在施工现场发生的电费由甲方承</w:t>
      </w:r>
      <w:r>
        <w:rPr>
          <w:sz w:val="24"/>
        </w:rPr>
        <w:t>担费用。</w:t>
      </w:r>
    </w:p>
    <w:p w14:paraId="7418488E" w14:textId="77777777" w:rsidR="00CB6EC2" w:rsidRDefault="00000000">
      <w:pPr>
        <w:pStyle w:val="a5"/>
        <w:numPr>
          <w:ilvl w:val="1"/>
          <w:numId w:val="1"/>
        </w:numPr>
        <w:tabs>
          <w:tab w:val="left" w:pos="1722"/>
        </w:tabs>
        <w:spacing w:before="1" w:line="312" w:lineRule="auto"/>
        <w:ind w:left="821" w:firstLine="480"/>
        <w:jc w:val="both"/>
        <w:rPr>
          <w:sz w:val="24"/>
        </w:rPr>
      </w:pPr>
      <w:r>
        <w:rPr>
          <w:spacing w:val="-1"/>
          <w:sz w:val="24"/>
        </w:rPr>
        <w:t>甲方负责建筑起重机械安装、附着、升节、拆卸及使用过程中所需脚手架、</w:t>
      </w:r>
      <w:r>
        <w:rPr>
          <w:spacing w:val="-6"/>
          <w:sz w:val="24"/>
        </w:rPr>
        <w:t>安全防护、建筑物与设备之间的空中走廊的设计与搭拆工作，并根据现场实际情况搭</w:t>
      </w:r>
      <w:r>
        <w:rPr>
          <w:spacing w:val="-3"/>
          <w:sz w:val="24"/>
        </w:rPr>
        <w:t>设</w:t>
      </w:r>
      <w:proofErr w:type="gramStart"/>
      <w:r>
        <w:rPr>
          <w:spacing w:val="-3"/>
          <w:sz w:val="24"/>
        </w:rPr>
        <w:t>防止吊物坠落</w:t>
      </w:r>
      <w:proofErr w:type="gramEnd"/>
      <w:r>
        <w:rPr>
          <w:spacing w:val="-3"/>
          <w:sz w:val="24"/>
        </w:rPr>
        <w:t>打击施工现场外行人</w:t>
      </w:r>
      <w:proofErr w:type="gramStart"/>
      <w:r>
        <w:rPr>
          <w:spacing w:val="-3"/>
          <w:sz w:val="24"/>
        </w:rPr>
        <w:t>以及吊物碰撞</w:t>
      </w:r>
      <w:proofErr w:type="gramEnd"/>
      <w:r>
        <w:rPr>
          <w:spacing w:val="-3"/>
          <w:sz w:val="24"/>
        </w:rPr>
        <w:t>架空电线等防护措施。如需配置高</w:t>
      </w:r>
      <w:r>
        <w:rPr>
          <w:sz w:val="24"/>
        </w:rPr>
        <w:t>空防坠器、安全带、监控设备等安全设施，相关费用由甲方承担。</w:t>
      </w:r>
    </w:p>
    <w:p w14:paraId="62A4715C" w14:textId="77777777" w:rsidR="00CB6EC2" w:rsidRDefault="00000000">
      <w:pPr>
        <w:pStyle w:val="a5"/>
        <w:numPr>
          <w:ilvl w:val="1"/>
          <w:numId w:val="1"/>
        </w:numPr>
        <w:tabs>
          <w:tab w:val="left" w:pos="1842"/>
        </w:tabs>
        <w:spacing w:line="312" w:lineRule="auto"/>
        <w:ind w:left="821" w:firstLine="480"/>
        <w:jc w:val="both"/>
        <w:rPr>
          <w:sz w:val="24"/>
        </w:rPr>
      </w:pPr>
      <w:r>
        <w:rPr>
          <w:spacing w:val="-5"/>
          <w:sz w:val="24"/>
        </w:rPr>
        <w:t>甲方负责设备的送检并承担使用过程中的相关检测费用，负责办理设备使用</w:t>
      </w:r>
      <w:r>
        <w:rPr>
          <w:spacing w:val="-10"/>
          <w:sz w:val="24"/>
        </w:rPr>
        <w:t xml:space="preserve">登记证。设备拆除后甲方负责在 </w:t>
      </w:r>
      <w:r>
        <w:rPr>
          <w:sz w:val="24"/>
        </w:rPr>
        <w:t>3</w:t>
      </w:r>
      <w:r>
        <w:rPr>
          <w:spacing w:val="-9"/>
          <w:sz w:val="24"/>
        </w:rPr>
        <w:t xml:space="preserve"> </w:t>
      </w:r>
      <w:proofErr w:type="gramStart"/>
      <w:r>
        <w:rPr>
          <w:spacing w:val="-9"/>
          <w:sz w:val="24"/>
        </w:rPr>
        <w:t>个</w:t>
      </w:r>
      <w:proofErr w:type="gramEnd"/>
      <w:r>
        <w:rPr>
          <w:spacing w:val="-9"/>
          <w:sz w:val="24"/>
        </w:rPr>
        <w:t>工作日内前往行政主管部门办理使用登记注销申</w:t>
      </w:r>
      <w:r>
        <w:rPr>
          <w:sz w:val="24"/>
        </w:rPr>
        <w:t>请手续。</w:t>
      </w:r>
    </w:p>
    <w:p w14:paraId="599DC756" w14:textId="77777777" w:rsidR="00CB6EC2" w:rsidRDefault="00000000">
      <w:pPr>
        <w:pStyle w:val="a5"/>
        <w:numPr>
          <w:ilvl w:val="1"/>
          <w:numId w:val="1"/>
        </w:numPr>
        <w:tabs>
          <w:tab w:val="left" w:pos="1844"/>
        </w:tabs>
        <w:spacing w:line="312" w:lineRule="auto"/>
        <w:ind w:left="821" w:firstLine="480"/>
        <w:jc w:val="both"/>
        <w:rPr>
          <w:sz w:val="24"/>
        </w:rPr>
      </w:pPr>
      <w:r>
        <w:rPr>
          <w:sz w:val="24"/>
        </w:rPr>
        <w:t>甲方安排的建筑起重机械司机及指挥人员必须</w:t>
      </w:r>
      <w:proofErr w:type="gramStart"/>
      <w:r>
        <w:rPr>
          <w:sz w:val="24"/>
        </w:rPr>
        <w:t>持建筑</w:t>
      </w:r>
      <w:proofErr w:type="gramEnd"/>
      <w:r>
        <w:rPr>
          <w:sz w:val="24"/>
        </w:rPr>
        <w:t>主管部门颁发的有效</w:t>
      </w:r>
      <w:r>
        <w:rPr>
          <w:spacing w:val="-5"/>
          <w:sz w:val="24"/>
        </w:rPr>
        <w:t>特种作业证件上岗，必须严格遵守建筑起重设备相关规范规程，禁止违章作业，因建</w:t>
      </w:r>
      <w:r>
        <w:rPr>
          <w:sz w:val="24"/>
        </w:rPr>
        <w:t>筑起重机械司机或指挥人员的行为所造成的损失及后果由甲方负责。</w:t>
      </w:r>
    </w:p>
    <w:p w14:paraId="14F5242F" w14:textId="77777777" w:rsidR="00CB6EC2" w:rsidRDefault="00000000">
      <w:pPr>
        <w:pStyle w:val="a5"/>
        <w:numPr>
          <w:ilvl w:val="1"/>
          <w:numId w:val="1"/>
        </w:numPr>
        <w:tabs>
          <w:tab w:val="left" w:pos="1842"/>
        </w:tabs>
        <w:spacing w:before="1" w:line="312" w:lineRule="auto"/>
        <w:ind w:left="821" w:firstLine="480"/>
        <w:jc w:val="both"/>
        <w:rPr>
          <w:sz w:val="24"/>
        </w:rPr>
      </w:pPr>
      <w:r>
        <w:rPr>
          <w:spacing w:val="-6"/>
          <w:sz w:val="24"/>
        </w:rPr>
        <w:t>甲方每月安排充足时间作为乙方设备的维护、保养作业的时间，吊钩以下的</w:t>
      </w:r>
      <w:r>
        <w:rPr>
          <w:sz w:val="24"/>
        </w:rPr>
        <w:t>吊具、索具由甲方负责提供并承担责任，并督促现场操作人员进行日常检查。</w:t>
      </w:r>
    </w:p>
    <w:p w14:paraId="1B79CECE" w14:textId="77777777" w:rsidR="00CB6EC2" w:rsidRDefault="00000000">
      <w:pPr>
        <w:pStyle w:val="a5"/>
        <w:numPr>
          <w:ilvl w:val="1"/>
          <w:numId w:val="1"/>
        </w:numPr>
        <w:tabs>
          <w:tab w:val="left" w:pos="1842"/>
        </w:tabs>
        <w:spacing w:before="2" w:line="312" w:lineRule="auto"/>
        <w:ind w:left="821" w:right="782" w:firstLine="480"/>
        <w:jc w:val="both"/>
        <w:rPr>
          <w:sz w:val="24"/>
        </w:rPr>
      </w:pPr>
      <w:r>
        <w:rPr>
          <w:spacing w:val="-9"/>
          <w:sz w:val="24"/>
        </w:rPr>
        <w:t>合同期内，甲方在得到设备的垂直运输服务的同时，也接受了设备的保管义</w:t>
      </w:r>
      <w:r>
        <w:rPr>
          <w:spacing w:val="-10"/>
          <w:sz w:val="24"/>
        </w:rPr>
        <w:t>务，保证设备及附属件在施工过程中的完整，如被偷窃或人为损坏由甲方负责赔偿。</w:t>
      </w:r>
    </w:p>
    <w:p w14:paraId="2AFF835D" w14:textId="77777777" w:rsidR="00CB6EC2" w:rsidRDefault="00000000">
      <w:pPr>
        <w:pStyle w:val="a5"/>
        <w:numPr>
          <w:ilvl w:val="1"/>
          <w:numId w:val="1"/>
        </w:numPr>
        <w:tabs>
          <w:tab w:val="left" w:pos="1842"/>
        </w:tabs>
        <w:spacing w:line="312" w:lineRule="auto"/>
        <w:ind w:left="821" w:firstLine="480"/>
        <w:jc w:val="both"/>
        <w:rPr>
          <w:sz w:val="24"/>
        </w:rPr>
      </w:pPr>
      <w:r>
        <w:rPr>
          <w:spacing w:val="-11"/>
          <w:sz w:val="24"/>
        </w:rPr>
        <w:t>在租赁期间，未经乙方书面同意，甲方不得在租赁设备上随意增加和扣除部</w:t>
      </w:r>
      <w:r>
        <w:rPr>
          <w:sz w:val="24"/>
        </w:rPr>
        <w:t>件，不得将所租设备进行转租或抵押，否则由此造成的损失由甲方承担赔偿责任。</w:t>
      </w:r>
    </w:p>
    <w:p w14:paraId="275F480D" w14:textId="77777777" w:rsidR="00CB6EC2" w:rsidRDefault="00000000">
      <w:pPr>
        <w:pStyle w:val="a5"/>
        <w:numPr>
          <w:ilvl w:val="1"/>
          <w:numId w:val="1"/>
        </w:numPr>
        <w:tabs>
          <w:tab w:val="left" w:pos="1844"/>
        </w:tabs>
        <w:spacing w:line="312" w:lineRule="auto"/>
        <w:ind w:left="821" w:right="820" w:firstLine="480"/>
        <w:jc w:val="both"/>
        <w:rPr>
          <w:sz w:val="24"/>
        </w:rPr>
      </w:pPr>
      <w:r>
        <w:rPr>
          <w:sz w:val="24"/>
        </w:rPr>
        <w:t>若乙方未按合同约定日期提供建筑起重机械或提供的设备规格型号与合同约定不符的，甲方有权解除合同。</w:t>
      </w:r>
    </w:p>
    <w:p w14:paraId="0D5BD638" w14:textId="77777777" w:rsidR="00CB6EC2" w:rsidRDefault="00000000">
      <w:pPr>
        <w:pStyle w:val="5"/>
        <w:numPr>
          <w:ilvl w:val="0"/>
          <w:numId w:val="1"/>
        </w:numPr>
        <w:tabs>
          <w:tab w:val="left" w:pos="1543"/>
        </w:tabs>
        <w:spacing w:before="2"/>
        <w:ind w:hanging="242"/>
      </w:pPr>
      <w:r>
        <w:t>乙方责任及权利</w:t>
      </w:r>
    </w:p>
    <w:p w14:paraId="1735DE5D" w14:textId="77777777" w:rsidR="00CB6EC2" w:rsidRDefault="00000000">
      <w:pPr>
        <w:pStyle w:val="a5"/>
        <w:numPr>
          <w:ilvl w:val="1"/>
          <w:numId w:val="1"/>
        </w:numPr>
        <w:tabs>
          <w:tab w:val="left" w:pos="1765"/>
          <w:tab w:val="left" w:pos="3701"/>
          <w:tab w:val="left" w:pos="4049"/>
          <w:tab w:val="left" w:pos="8573"/>
        </w:tabs>
        <w:spacing w:before="91" w:line="312" w:lineRule="auto"/>
        <w:ind w:left="821" w:firstLine="480"/>
        <w:rPr>
          <w:sz w:val="24"/>
        </w:rPr>
      </w:pPr>
      <w:r>
        <w:rPr>
          <w:spacing w:val="43"/>
          <w:sz w:val="24"/>
        </w:rPr>
        <w:t>乙</w:t>
      </w:r>
      <w:r>
        <w:rPr>
          <w:spacing w:val="45"/>
          <w:sz w:val="24"/>
        </w:rPr>
        <w:t>方</w:t>
      </w:r>
      <w:r>
        <w:rPr>
          <w:spacing w:val="43"/>
          <w:sz w:val="24"/>
        </w:rPr>
        <w:t>委</w:t>
      </w:r>
      <w:r>
        <w:rPr>
          <w:sz w:val="24"/>
        </w:rPr>
        <w:t>派</w:t>
      </w:r>
      <w:r>
        <w:rPr>
          <w:sz w:val="24"/>
          <w:u w:val="single"/>
        </w:rPr>
        <w:t xml:space="preserve"> </w:t>
      </w:r>
      <w:r>
        <w:rPr>
          <w:sz w:val="24"/>
          <w:u w:val="single"/>
        </w:rPr>
        <w:tab/>
      </w:r>
      <w:r>
        <w:rPr>
          <w:sz w:val="24"/>
          <w:u w:val="single"/>
        </w:rPr>
        <w:tab/>
      </w:r>
      <w:r>
        <w:rPr>
          <w:spacing w:val="43"/>
          <w:sz w:val="24"/>
        </w:rPr>
        <w:t>为</w:t>
      </w:r>
      <w:r>
        <w:rPr>
          <w:spacing w:val="45"/>
          <w:sz w:val="24"/>
        </w:rPr>
        <w:t>现</w:t>
      </w:r>
      <w:r>
        <w:rPr>
          <w:spacing w:val="43"/>
          <w:sz w:val="24"/>
        </w:rPr>
        <w:t>场代</w:t>
      </w:r>
      <w:r>
        <w:rPr>
          <w:spacing w:val="45"/>
          <w:sz w:val="24"/>
        </w:rPr>
        <w:t>表</w:t>
      </w:r>
      <w:r>
        <w:rPr>
          <w:sz w:val="24"/>
        </w:rPr>
        <w:t>（</w:t>
      </w:r>
      <w:r>
        <w:rPr>
          <w:spacing w:val="-77"/>
          <w:sz w:val="24"/>
        </w:rPr>
        <w:t xml:space="preserve"> </w:t>
      </w:r>
      <w:r>
        <w:rPr>
          <w:spacing w:val="43"/>
          <w:sz w:val="24"/>
        </w:rPr>
        <w:t>电</w:t>
      </w:r>
      <w:r>
        <w:rPr>
          <w:spacing w:val="45"/>
          <w:sz w:val="24"/>
        </w:rPr>
        <w:t>话</w:t>
      </w:r>
      <w:r>
        <w:rPr>
          <w:sz w:val="24"/>
        </w:rPr>
        <w:t>：</w:t>
      </w:r>
      <w:r>
        <w:rPr>
          <w:sz w:val="24"/>
          <w:u w:val="single"/>
        </w:rPr>
        <w:t xml:space="preserve"> </w:t>
      </w:r>
      <w:r>
        <w:rPr>
          <w:sz w:val="24"/>
          <w:u w:val="single"/>
        </w:rPr>
        <w:tab/>
      </w:r>
      <w:r>
        <w:rPr>
          <w:sz w:val="24"/>
        </w:rPr>
        <w:t>，</w:t>
      </w:r>
      <w:r>
        <w:rPr>
          <w:spacing w:val="-77"/>
          <w:sz w:val="24"/>
        </w:rPr>
        <w:t xml:space="preserve"> </w:t>
      </w:r>
      <w:r>
        <w:rPr>
          <w:spacing w:val="45"/>
          <w:sz w:val="24"/>
        </w:rPr>
        <w:t>身</w:t>
      </w:r>
      <w:r>
        <w:rPr>
          <w:spacing w:val="43"/>
          <w:sz w:val="24"/>
        </w:rPr>
        <w:t>份</w:t>
      </w:r>
      <w:r>
        <w:rPr>
          <w:spacing w:val="-16"/>
          <w:sz w:val="24"/>
        </w:rPr>
        <w:t>证</w:t>
      </w:r>
      <w:r>
        <w:rPr>
          <w:sz w:val="24"/>
        </w:rPr>
        <w:t>号</w:t>
      </w:r>
      <w:r>
        <w:rPr>
          <w:spacing w:val="-1"/>
          <w:sz w:val="24"/>
        </w:rPr>
        <w:t>：</w:t>
      </w:r>
      <w:r>
        <w:rPr>
          <w:rFonts w:ascii="Times New Roman" w:eastAsia="Times New Roman"/>
          <w:sz w:val="24"/>
          <w:u w:val="single"/>
        </w:rPr>
        <w:t xml:space="preserve"> </w:t>
      </w:r>
      <w:r>
        <w:rPr>
          <w:rFonts w:ascii="Times New Roman" w:eastAsia="Times New Roman"/>
          <w:sz w:val="24"/>
          <w:u w:val="single"/>
        </w:rPr>
        <w:tab/>
      </w:r>
      <w:r>
        <w:rPr>
          <w:spacing w:val="-120"/>
          <w:sz w:val="24"/>
        </w:rPr>
        <w:t>）</w:t>
      </w:r>
      <w:r>
        <w:rPr>
          <w:sz w:val="24"/>
        </w:rPr>
        <w:t>，代表乙方行使本合同约定的责任，履行本合同条款。</w:t>
      </w:r>
    </w:p>
    <w:p w14:paraId="08A05C39" w14:textId="77777777" w:rsidR="00CB6EC2" w:rsidRDefault="00000000">
      <w:pPr>
        <w:pStyle w:val="a5"/>
        <w:numPr>
          <w:ilvl w:val="1"/>
          <w:numId w:val="1"/>
        </w:numPr>
        <w:tabs>
          <w:tab w:val="left" w:pos="1722"/>
        </w:tabs>
        <w:spacing w:before="2" w:line="312" w:lineRule="auto"/>
        <w:ind w:left="821" w:right="698" w:firstLine="480"/>
        <w:rPr>
          <w:sz w:val="24"/>
        </w:rPr>
      </w:pPr>
      <w:r>
        <w:rPr>
          <w:sz w:val="24"/>
        </w:rPr>
        <w:t>乙方提供的机械应确保技术性能良好，各限位保险装置齐全有效，符合甲方</w:t>
      </w:r>
      <w:r>
        <w:rPr>
          <w:spacing w:val="-14"/>
          <w:sz w:val="24"/>
        </w:rPr>
        <w:t>使用需要及规范要求。应根据要求，向甲方提供建筑起重机械安装及使用方面的图纸、</w:t>
      </w:r>
      <w:r>
        <w:rPr>
          <w:sz w:val="24"/>
        </w:rPr>
        <w:t>技术资料及相关文件，提供</w:t>
      </w:r>
      <w:proofErr w:type="gramStart"/>
      <w:r>
        <w:rPr>
          <w:sz w:val="24"/>
        </w:rPr>
        <w:t>乙方安拆作业</w:t>
      </w:r>
      <w:proofErr w:type="gramEnd"/>
      <w:r>
        <w:rPr>
          <w:sz w:val="24"/>
        </w:rPr>
        <w:t>人员的上岗证件及安全教育交底资料。</w:t>
      </w:r>
    </w:p>
    <w:p w14:paraId="0AFEA04C" w14:textId="77777777" w:rsidR="00CB6EC2" w:rsidRDefault="00CB6EC2">
      <w:pPr>
        <w:spacing w:line="312" w:lineRule="auto"/>
        <w:rPr>
          <w:sz w:val="24"/>
        </w:rPr>
        <w:sectPr w:rsidR="00CB6EC2">
          <w:pgSz w:w="11910" w:h="16840"/>
          <w:pgMar w:top="1580" w:right="540" w:bottom="1160" w:left="880" w:header="0" w:footer="979" w:gutter="0"/>
          <w:cols w:space="720"/>
        </w:sectPr>
      </w:pPr>
    </w:p>
    <w:p w14:paraId="65582FD1" w14:textId="77777777" w:rsidR="00CB6EC2" w:rsidRDefault="00000000">
      <w:pPr>
        <w:pStyle w:val="a5"/>
        <w:numPr>
          <w:ilvl w:val="1"/>
          <w:numId w:val="1"/>
        </w:numPr>
        <w:tabs>
          <w:tab w:val="left" w:pos="1722"/>
        </w:tabs>
        <w:spacing w:before="71" w:line="312" w:lineRule="auto"/>
        <w:ind w:left="821" w:firstLine="480"/>
        <w:jc w:val="both"/>
        <w:rPr>
          <w:sz w:val="24"/>
        </w:rPr>
      </w:pPr>
      <w:r>
        <w:rPr>
          <w:spacing w:val="-1"/>
          <w:sz w:val="24"/>
        </w:rPr>
        <w:lastRenderedPageBreak/>
        <w:t>乙方应协助甲方做好建筑起重机械的定型、定位及基础螺栓放置等工作。应</w:t>
      </w:r>
      <w:r>
        <w:rPr>
          <w:spacing w:val="-5"/>
          <w:sz w:val="24"/>
        </w:rPr>
        <w:t>熟悉施工现场，根据施工现场条件和甲方要求及相应的规范要求，编制《建筑起重机</w:t>
      </w:r>
      <w:r>
        <w:rPr>
          <w:sz w:val="24"/>
        </w:rPr>
        <w:t>械安装（拆卸）</w:t>
      </w:r>
      <w:r>
        <w:rPr>
          <w:spacing w:val="-20"/>
          <w:sz w:val="24"/>
        </w:rPr>
        <w:t>技术方案》。</w:t>
      </w:r>
    </w:p>
    <w:p w14:paraId="032F4536" w14:textId="77777777" w:rsidR="00CB6EC2" w:rsidRDefault="00000000">
      <w:pPr>
        <w:pStyle w:val="a5"/>
        <w:numPr>
          <w:ilvl w:val="1"/>
          <w:numId w:val="1"/>
        </w:numPr>
        <w:tabs>
          <w:tab w:val="left" w:pos="1722"/>
        </w:tabs>
        <w:spacing w:line="312" w:lineRule="auto"/>
        <w:ind w:left="821" w:firstLine="480"/>
        <w:jc w:val="both"/>
        <w:rPr>
          <w:sz w:val="24"/>
        </w:rPr>
      </w:pPr>
      <w:r>
        <w:rPr>
          <w:spacing w:val="-1"/>
          <w:sz w:val="24"/>
        </w:rPr>
        <w:t>严格按照甲方审定的技术方案及建筑起重机械的相关规范、规程进行安装、</w:t>
      </w:r>
      <w:r>
        <w:rPr>
          <w:sz w:val="24"/>
        </w:rPr>
        <w:t>附着、顶升、检查、维修保养、拆除。</w:t>
      </w:r>
    </w:p>
    <w:p w14:paraId="477EEBC1" w14:textId="77777777" w:rsidR="00CB6EC2" w:rsidRDefault="00000000">
      <w:pPr>
        <w:pStyle w:val="a5"/>
        <w:numPr>
          <w:ilvl w:val="1"/>
          <w:numId w:val="1"/>
        </w:numPr>
        <w:tabs>
          <w:tab w:val="left" w:pos="1722"/>
        </w:tabs>
        <w:spacing w:line="312" w:lineRule="auto"/>
        <w:ind w:left="821" w:firstLine="480"/>
        <w:jc w:val="both"/>
        <w:rPr>
          <w:sz w:val="24"/>
        </w:rPr>
      </w:pPr>
      <w:r>
        <w:rPr>
          <w:spacing w:val="-1"/>
          <w:sz w:val="24"/>
        </w:rPr>
        <w:t>乙方负责</w:t>
      </w:r>
      <w:proofErr w:type="gramStart"/>
      <w:r>
        <w:rPr>
          <w:spacing w:val="-1"/>
          <w:sz w:val="24"/>
        </w:rPr>
        <w:t>做好安拆作业</w:t>
      </w:r>
      <w:proofErr w:type="gramEnd"/>
      <w:r>
        <w:rPr>
          <w:spacing w:val="-1"/>
          <w:sz w:val="24"/>
        </w:rPr>
        <w:t>人员操作前的安全技术交底。承担安装、顶升、拆卸</w:t>
      </w:r>
      <w:r>
        <w:rPr>
          <w:sz w:val="24"/>
        </w:rPr>
        <w:t>作业中因乙方原因所引发的安全责任、经济责任和法律责任。</w:t>
      </w:r>
    </w:p>
    <w:p w14:paraId="6B271B5D" w14:textId="77777777" w:rsidR="00CB6EC2" w:rsidRDefault="00000000">
      <w:pPr>
        <w:pStyle w:val="a5"/>
        <w:numPr>
          <w:ilvl w:val="1"/>
          <w:numId w:val="1"/>
        </w:numPr>
        <w:tabs>
          <w:tab w:val="left" w:pos="1722"/>
        </w:tabs>
        <w:spacing w:before="2" w:line="312" w:lineRule="auto"/>
        <w:ind w:left="821" w:firstLine="480"/>
        <w:jc w:val="both"/>
        <w:rPr>
          <w:sz w:val="24"/>
        </w:rPr>
      </w:pPr>
      <w:r>
        <w:rPr>
          <w:spacing w:val="-1"/>
          <w:sz w:val="24"/>
        </w:rPr>
        <w:t>乙方必须在建筑起重机械安装拆卸方案审批手续完备，并已办理告知后，方</w:t>
      </w:r>
      <w:r>
        <w:rPr>
          <w:sz w:val="24"/>
        </w:rPr>
        <w:t>可进行安装拆卸作业。</w:t>
      </w:r>
    </w:p>
    <w:p w14:paraId="56519DDE" w14:textId="77777777" w:rsidR="00CB6EC2" w:rsidRDefault="00000000">
      <w:pPr>
        <w:pStyle w:val="a5"/>
        <w:numPr>
          <w:ilvl w:val="1"/>
          <w:numId w:val="1"/>
        </w:numPr>
        <w:tabs>
          <w:tab w:val="left" w:pos="1722"/>
        </w:tabs>
        <w:spacing w:line="312" w:lineRule="auto"/>
        <w:ind w:left="821" w:firstLine="480"/>
        <w:jc w:val="both"/>
        <w:rPr>
          <w:sz w:val="24"/>
        </w:rPr>
      </w:pPr>
      <w:r>
        <w:rPr>
          <w:spacing w:val="-1"/>
          <w:sz w:val="24"/>
        </w:rPr>
        <w:t>乙方负责实施建筑起重机械进场、安装、调试、自验收工作，做到每月不少</w:t>
      </w:r>
      <w:r>
        <w:rPr>
          <w:sz w:val="24"/>
        </w:rPr>
        <w:t>于</w:t>
      </w:r>
      <w:r>
        <w:rPr>
          <w:spacing w:val="23"/>
          <w:sz w:val="24"/>
        </w:rPr>
        <w:t xml:space="preserve"> 次检查和</w:t>
      </w:r>
      <w:r>
        <w:rPr>
          <w:sz w:val="24"/>
          <w:u w:val="single"/>
        </w:rPr>
        <w:t xml:space="preserve"> </w:t>
      </w:r>
      <w:r>
        <w:rPr>
          <w:sz w:val="24"/>
        </w:rPr>
        <w:t xml:space="preserve"> 次保养，并完善相关</w:t>
      </w:r>
      <w:proofErr w:type="gramStart"/>
      <w:r>
        <w:rPr>
          <w:sz w:val="24"/>
        </w:rPr>
        <w:t>检查维保记录</w:t>
      </w:r>
      <w:proofErr w:type="gramEnd"/>
      <w:r>
        <w:rPr>
          <w:sz w:val="24"/>
        </w:rPr>
        <w:t>。</w:t>
      </w:r>
    </w:p>
    <w:p w14:paraId="14223AD2" w14:textId="77777777" w:rsidR="00CB6EC2" w:rsidRDefault="00000000">
      <w:pPr>
        <w:pStyle w:val="a5"/>
        <w:numPr>
          <w:ilvl w:val="1"/>
          <w:numId w:val="1"/>
        </w:numPr>
        <w:tabs>
          <w:tab w:val="left" w:pos="1722"/>
        </w:tabs>
        <w:spacing w:line="312" w:lineRule="auto"/>
        <w:ind w:left="821" w:right="698" w:firstLine="480"/>
        <w:jc w:val="both"/>
        <w:rPr>
          <w:sz w:val="24"/>
        </w:rPr>
      </w:pPr>
      <w:r>
        <w:rPr>
          <w:sz w:val="24"/>
        </w:rPr>
        <w:t>乙方应承担因设备不能正常运行给甲方带来的误工费、增加投入设备使用费</w:t>
      </w:r>
      <w:r>
        <w:rPr>
          <w:spacing w:val="-6"/>
          <w:sz w:val="24"/>
        </w:rPr>
        <w:t xml:space="preserve">等一切损失。如发生机械故障，乙方应在 </w:t>
      </w:r>
      <w:r>
        <w:rPr>
          <w:sz w:val="24"/>
        </w:rPr>
        <w:t>2</w:t>
      </w:r>
      <w:r>
        <w:rPr>
          <w:spacing w:val="-9"/>
          <w:sz w:val="24"/>
        </w:rPr>
        <w:t xml:space="preserve"> 小时内到现场进行抢修，确保机械正常运</w:t>
      </w:r>
      <w:r>
        <w:rPr>
          <w:spacing w:val="-11"/>
          <w:sz w:val="24"/>
        </w:rPr>
        <w:t xml:space="preserve">行，如因乙方原因造成工程停工 </w:t>
      </w:r>
      <w:r>
        <w:rPr>
          <w:sz w:val="24"/>
        </w:rPr>
        <w:t>4</w:t>
      </w:r>
      <w:r>
        <w:rPr>
          <w:spacing w:val="-19"/>
          <w:sz w:val="24"/>
        </w:rPr>
        <w:t xml:space="preserve"> 小时，扣除乙方 </w:t>
      </w:r>
      <w:r>
        <w:rPr>
          <w:sz w:val="24"/>
        </w:rPr>
        <w:t>0.5</w:t>
      </w:r>
      <w:r>
        <w:rPr>
          <w:spacing w:val="-16"/>
          <w:sz w:val="24"/>
        </w:rPr>
        <w:t xml:space="preserve"> 台班费，8</w:t>
      </w:r>
      <w:r>
        <w:rPr>
          <w:spacing w:val="-21"/>
          <w:sz w:val="24"/>
        </w:rPr>
        <w:t xml:space="preserve"> 小时扣除 </w:t>
      </w:r>
      <w:r>
        <w:rPr>
          <w:sz w:val="24"/>
        </w:rPr>
        <w:t>1</w:t>
      </w:r>
      <w:r>
        <w:rPr>
          <w:spacing w:val="-15"/>
          <w:sz w:val="24"/>
        </w:rPr>
        <w:t xml:space="preserve"> 台班费。</w:t>
      </w:r>
    </w:p>
    <w:p w14:paraId="003756B8" w14:textId="77777777" w:rsidR="00CB6EC2" w:rsidRDefault="00000000">
      <w:pPr>
        <w:pStyle w:val="a5"/>
        <w:numPr>
          <w:ilvl w:val="1"/>
          <w:numId w:val="1"/>
        </w:numPr>
        <w:tabs>
          <w:tab w:val="left" w:pos="1722"/>
        </w:tabs>
        <w:ind w:right="0" w:hanging="421"/>
        <w:jc w:val="both"/>
        <w:rPr>
          <w:sz w:val="24"/>
        </w:rPr>
      </w:pPr>
      <w:r>
        <w:rPr>
          <w:sz w:val="24"/>
        </w:rPr>
        <w:t>乙方应配合检测单位做好对建筑起重机械的检测工作。</w:t>
      </w:r>
    </w:p>
    <w:p w14:paraId="66068ECF" w14:textId="77777777" w:rsidR="00CB6EC2" w:rsidRDefault="00000000">
      <w:pPr>
        <w:pStyle w:val="a5"/>
        <w:numPr>
          <w:ilvl w:val="1"/>
          <w:numId w:val="1"/>
        </w:numPr>
        <w:tabs>
          <w:tab w:val="left" w:pos="1842"/>
        </w:tabs>
        <w:spacing w:before="94"/>
        <w:ind w:left="1841" w:right="0" w:hanging="541"/>
        <w:jc w:val="both"/>
        <w:rPr>
          <w:sz w:val="24"/>
        </w:rPr>
      </w:pPr>
      <w:r>
        <w:rPr>
          <w:sz w:val="24"/>
        </w:rPr>
        <w:t>若因乙方原因未能及时进场安装，造成工程延误的，相关损失由乙方承担。</w:t>
      </w:r>
    </w:p>
    <w:p w14:paraId="24A17D5C" w14:textId="77777777" w:rsidR="00CB6EC2" w:rsidRDefault="00000000">
      <w:pPr>
        <w:pStyle w:val="a5"/>
        <w:numPr>
          <w:ilvl w:val="1"/>
          <w:numId w:val="1"/>
        </w:numPr>
        <w:tabs>
          <w:tab w:val="left" w:pos="1842"/>
        </w:tabs>
        <w:spacing w:before="93" w:line="312" w:lineRule="auto"/>
        <w:ind w:left="821" w:right="722" w:firstLine="480"/>
        <w:jc w:val="both"/>
        <w:rPr>
          <w:sz w:val="24"/>
        </w:rPr>
      </w:pPr>
      <w:r>
        <w:rPr>
          <w:spacing w:val="-1"/>
          <w:sz w:val="24"/>
        </w:rPr>
        <w:t xml:space="preserve">乙方自行为其设备及人员购买相关保险，该部分费用已包含在合同价格中， </w:t>
      </w:r>
      <w:r>
        <w:rPr>
          <w:sz w:val="24"/>
        </w:rPr>
        <w:t>如因乙方未按照要求购买保险造成的一切损失均由乙方承担。</w:t>
      </w:r>
    </w:p>
    <w:p w14:paraId="6252F255" w14:textId="77777777" w:rsidR="00CB6EC2" w:rsidRDefault="00000000">
      <w:pPr>
        <w:pStyle w:val="a5"/>
        <w:numPr>
          <w:ilvl w:val="1"/>
          <w:numId w:val="1"/>
        </w:numPr>
        <w:tabs>
          <w:tab w:val="left" w:pos="1842"/>
        </w:tabs>
        <w:spacing w:line="307" w:lineRule="exact"/>
        <w:ind w:left="1841" w:right="0" w:hanging="541"/>
        <w:jc w:val="both"/>
        <w:rPr>
          <w:sz w:val="24"/>
        </w:rPr>
      </w:pPr>
      <w:r>
        <w:rPr>
          <w:sz w:val="24"/>
        </w:rPr>
        <w:t>因设备自身的机械、结构、非操作司机操作不当原因造成事故由乙方负责。</w:t>
      </w:r>
    </w:p>
    <w:p w14:paraId="2327A4C3" w14:textId="77777777" w:rsidR="00CB6EC2" w:rsidRDefault="00000000">
      <w:pPr>
        <w:pStyle w:val="a5"/>
        <w:numPr>
          <w:ilvl w:val="1"/>
          <w:numId w:val="1"/>
        </w:numPr>
        <w:tabs>
          <w:tab w:val="left" w:pos="1842"/>
        </w:tabs>
        <w:spacing w:before="93"/>
        <w:ind w:left="1841" w:right="0" w:hanging="541"/>
        <w:jc w:val="both"/>
        <w:rPr>
          <w:sz w:val="24"/>
        </w:rPr>
      </w:pPr>
      <w:r>
        <w:rPr>
          <w:sz w:val="24"/>
        </w:rPr>
        <w:t>由于乙方原因造成的事故责任由乙方承担全部经济损失和责任。</w:t>
      </w:r>
    </w:p>
    <w:p w14:paraId="42E8864F" w14:textId="77777777" w:rsidR="00CB6EC2" w:rsidRDefault="00000000">
      <w:pPr>
        <w:pStyle w:val="a5"/>
        <w:numPr>
          <w:ilvl w:val="1"/>
          <w:numId w:val="1"/>
        </w:numPr>
        <w:tabs>
          <w:tab w:val="left" w:pos="1842"/>
        </w:tabs>
        <w:spacing w:before="91" w:line="312" w:lineRule="auto"/>
        <w:ind w:left="821" w:firstLine="480"/>
        <w:jc w:val="both"/>
        <w:rPr>
          <w:sz w:val="24"/>
        </w:rPr>
      </w:pPr>
      <w:r>
        <w:rPr>
          <w:spacing w:val="-3"/>
          <w:sz w:val="24"/>
        </w:rPr>
        <w:t>若甲方未按合同约定期限支付租金</w:t>
      </w:r>
      <w:r>
        <w:rPr>
          <w:sz w:val="24"/>
        </w:rPr>
        <w:t>（</w:t>
      </w:r>
      <w:proofErr w:type="gramStart"/>
      <w:r>
        <w:rPr>
          <w:sz w:val="24"/>
        </w:rPr>
        <w:t>或安拆费用</w:t>
      </w:r>
      <w:proofErr w:type="gramEnd"/>
      <w:r>
        <w:rPr>
          <w:spacing w:val="-32"/>
          <w:sz w:val="24"/>
        </w:rPr>
        <w:t>）</w:t>
      </w:r>
      <w:r>
        <w:rPr>
          <w:spacing w:val="-7"/>
          <w:sz w:val="24"/>
        </w:rPr>
        <w:t>或超期使用，乙方有权终</w:t>
      </w:r>
      <w:r>
        <w:rPr>
          <w:sz w:val="24"/>
        </w:rPr>
        <w:t>止合同，每超一天甲方应向乙方正常交纳租金（</w:t>
      </w:r>
      <w:proofErr w:type="gramStart"/>
      <w:r>
        <w:rPr>
          <w:sz w:val="24"/>
        </w:rPr>
        <w:t>或安拆费用</w:t>
      </w:r>
      <w:proofErr w:type="gramEnd"/>
      <w:r>
        <w:rPr>
          <w:sz w:val="24"/>
        </w:rPr>
        <w:t>）并加付月租金（安/拆费用）的</w:t>
      </w:r>
      <w:r>
        <w:rPr>
          <w:spacing w:val="12"/>
          <w:sz w:val="24"/>
        </w:rPr>
        <w:t xml:space="preserve"> % 作为违约金。</w:t>
      </w:r>
    </w:p>
    <w:p w14:paraId="6D756AC0" w14:textId="77777777" w:rsidR="00CB6EC2" w:rsidRDefault="00000000">
      <w:pPr>
        <w:pStyle w:val="5"/>
        <w:numPr>
          <w:ilvl w:val="0"/>
          <w:numId w:val="1"/>
        </w:numPr>
        <w:tabs>
          <w:tab w:val="left" w:pos="1543"/>
        </w:tabs>
        <w:ind w:hanging="242"/>
      </w:pPr>
      <w:r>
        <w:t>违约责任</w:t>
      </w:r>
    </w:p>
    <w:p w14:paraId="4C8D30B9" w14:textId="77777777" w:rsidR="00CB6EC2" w:rsidRDefault="00000000">
      <w:pPr>
        <w:pStyle w:val="a5"/>
        <w:numPr>
          <w:ilvl w:val="1"/>
          <w:numId w:val="1"/>
        </w:numPr>
        <w:tabs>
          <w:tab w:val="left" w:pos="1722"/>
        </w:tabs>
        <w:spacing w:before="93" w:line="312" w:lineRule="auto"/>
        <w:ind w:left="821" w:firstLine="480"/>
        <w:jc w:val="both"/>
        <w:rPr>
          <w:sz w:val="24"/>
        </w:rPr>
      </w:pPr>
      <w:r>
        <w:rPr>
          <w:spacing w:val="-2"/>
          <w:sz w:val="24"/>
        </w:rPr>
        <w:t xml:space="preserve">因乙方原因未按约定时间安排租赁设备进场或退场，每拖延 </w:t>
      </w:r>
      <w:r>
        <w:rPr>
          <w:sz w:val="24"/>
        </w:rPr>
        <w:t>1</w:t>
      </w:r>
      <w:r>
        <w:rPr>
          <w:spacing w:val="-11"/>
          <w:sz w:val="24"/>
        </w:rPr>
        <w:t xml:space="preserve"> 日乙方应按照</w:t>
      </w:r>
      <w:r>
        <w:rPr>
          <w:sz w:val="24"/>
        </w:rPr>
        <w:t>单台设备裸机月租费的</w:t>
      </w:r>
      <w:r>
        <w:rPr>
          <w:spacing w:val="9"/>
          <w:sz w:val="24"/>
        </w:rPr>
        <w:t xml:space="preserve"> %向甲方支付违约金。</w:t>
      </w:r>
    </w:p>
    <w:p w14:paraId="5F93157A" w14:textId="77777777" w:rsidR="00CB6EC2" w:rsidRDefault="00000000">
      <w:pPr>
        <w:pStyle w:val="a5"/>
        <w:numPr>
          <w:ilvl w:val="1"/>
          <w:numId w:val="1"/>
        </w:numPr>
        <w:tabs>
          <w:tab w:val="left" w:pos="1722"/>
          <w:tab w:val="left" w:pos="5357"/>
        </w:tabs>
        <w:spacing w:line="312" w:lineRule="auto"/>
        <w:ind w:left="821" w:firstLine="480"/>
        <w:jc w:val="both"/>
        <w:rPr>
          <w:sz w:val="24"/>
        </w:rPr>
      </w:pPr>
      <w:r>
        <w:rPr>
          <w:sz w:val="24"/>
        </w:rPr>
        <w:t>若乙方未按合同约定的品牌、规格、型号、数量等要求提供租赁设备，致</w:t>
      </w:r>
      <w:r>
        <w:rPr>
          <w:spacing w:val="-12"/>
          <w:sz w:val="24"/>
        </w:rPr>
        <w:t>使</w:t>
      </w:r>
      <w:r>
        <w:rPr>
          <w:sz w:val="24"/>
        </w:rPr>
        <w:t>甲方不能如期正常使用</w:t>
      </w:r>
      <w:r>
        <w:rPr>
          <w:spacing w:val="-12"/>
          <w:sz w:val="24"/>
        </w:rPr>
        <w:t>，</w:t>
      </w:r>
      <w:r>
        <w:rPr>
          <w:sz w:val="24"/>
        </w:rPr>
        <w:t>或乙方收到甲方工程指令后</w:t>
      </w:r>
      <w:r>
        <w:rPr>
          <w:spacing w:val="-12"/>
          <w:sz w:val="24"/>
        </w:rPr>
        <w:t>，</w:t>
      </w:r>
      <w:r>
        <w:rPr>
          <w:sz w:val="24"/>
        </w:rPr>
        <w:t>未按指令要求施工</w:t>
      </w:r>
      <w:r>
        <w:rPr>
          <w:spacing w:val="-12"/>
          <w:sz w:val="24"/>
        </w:rPr>
        <w:t>，</w:t>
      </w:r>
      <w:r>
        <w:rPr>
          <w:sz w:val="24"/>
        </w:rPr>
        <w:t>致使甲</w:t>
      </w:r>
      <w:r>
        <w:rPr>
          <w:spacing w:val="-17"/>
          <w:sz w:val="24"/>
        </w:rPr>
        <w:t>方</w:t>
      </w:r>
      <w:r>
        <w:rPr>
          <w:sz w:val="24"/>
        </w:rPr>
        <w:t>或现场其他分包单位不能按期使用的</w:t>
      </w:r>
      <w:r>
        <w:rPr>
          <w:spacing w:val="-20"/>
          <w:sz w:val="24"/>
        </w:rPr>
        <w:t>，</w:t>
      </w:r>
      <w:r>
        <w:rPr>
          <w:sz w:val="24"/>
        </w:rPr>
        <w:t>甲方有权扣除相应台班费</w:t>
      </w:r>
      <w:r>
        <w:rPr>
          <w:spacing w:val="-17"/>
          <w:sz w:val="24"/>
        </w:rPr>
        <w:t>。</w:t>
      </w:r>
      <w:r>
        <w:rPr>
          <w:sz w:val="24"/>
        </w:rPr>
        <w:t>乙方发生上述违</w:t>
      </w:r>
      <w:r>
        <w:rPr>
          <w:spacing w:val="-16"/>
          <w:sz w:val="24"/>
        </w:rPr>
        <w:t>约</w:t>
      </w:r>
      <w:r>
        <w:rPr>
          <w:sz w:val="24"/>
        </w:rPr>
        <w:t>事项的</w:t>
      </w:r>
      <w:r>
        <w:rPr>
          <w:spacing w:val="-12"/>
          <w:sz w:val="24"/>
        </w:rPr>
        <w:t>，</w:t>
      </w:r>
      <w:r>
        <w:rPr>
          <w:sz w:val="24"/>
        </w:rPr>
        <w:t>每出现一次</w:t>
      </w:r>
      <w:r>
        <w:rPr>
          <w:spacing w:val="-12"/>
          <w:sz w:val="24"/>
        </w:rPr>
        <w:t>，</w:t>
      </w:r>
      <w:r>
        <w:rPr>
          <w:sz w:val="24"/>
        </w:rPr>
        <w:t>应向甲方缴纳</w:t>
      </w:r>
      <w:r>
        <w:rPr>
          <w:sz w:val="24"/>
          <w:u w:val="single"/>
        </w:rPr>
        <w:t xml:space="preserve"> </w:t>
      </w:r>
      <w:r>
        <w:rPr>
          <w:sz w:val="24"/>
          <w:u w:val="single"/>
        </w:rPr>
        <w:tab/>
      </w:r>
      <w:r>
        <w:rPr>
          <w:sz w:val="24"/>
        </w:rPr>
        <w:t>元违约金</w:t>
      </w:r>
      <w:r>
        <w:rPr>
          <w:spacing w:val="-12"/>
          <w:sz w:val="24"/>
        </w:rPr>
        <w:t>。</w:t>
      </w:r>
      <w:r>
        <w:rPr>
          <w:sz w:val="24"/>
        </w:rPr>
        <w:t>甲方有权直接从向乙方支付</w:t>
      </w:r>
      <w:r>
        <w:rPr>
          <w:spacing w:val="-17"/>
          <w:sz w:val="24"/>
        </w:rPr>
        <w:t>的</w:t>
      </w:r>
      <w:r>
        <w:rPr>
          <w:sz w:val="24"/>
        </w:rPr>
        <w:t>租赁费中扣除。</w:t>
      </w:r>
    </w:p>
    <w:p w14:paraId="28ABD538" w14:textId="77777777" w:rsidR="00CB6EC2" w:rsidRDefault="00000000">
      <w:pPr>
        <w:pStyle w:val="a5"/>
        <w:numPr>
          <w:ilvl w:val="1"/>
          <w:numId w:val="1"/>
        </w:numPr>
        <w:tabs>
          <w:tab w:val="left" w:pos="1722"/>
        </w:tabs>
        <w:spacing w:before="3" w:line="312" w:lineRule="auto"/>
        <w:ind w:left="821" w:firstLine="480"/>
        <w:jc w:val="both"/>
        <w:rPr>
          <w:sz w:val="24"/>
        </w:rPr>
      </w:pPr>
      <w:r>
        <w:rPr>
          <w:spacing w:val="-1"/>
          <w:sz w:val="24"/>
        </w:rPr>
        <w:t>在支付合同价款前，乙方应按甲方要求出具与经济业务相符合法有效的增值</w:t>
      </w:r>
      <w:r>
        <w:rPr>
          <w:spacing w:val="-7"/>
          <w:sz w:val="24"/>
        </w:rPr>
        <w:t>税专用发票。乙方开具的发票不合格或开具日期与甲方收到发票日期的间隔时间超过</w:t>
      </w:r>
      <w:r>
        <w:rPr>
          <w:sz w:val="24"/>
        </w:rPr>
        <w:t>90</w:t>
      </w:r>
      <w:r>
        <w:rPr>
          <w:spacing w:val="-15"/>
          <w:sz w:val="24"/>
        </w:rPr>
        <w:t xml:space="preserve"> 日的，甲方有权要求乙方重新提供相应等额合格发票并迟延支付应付款项，</w:t>
      </w:r>
      <w:proofErr w:type="gramStart"/>
      <w:r>
        <w:rPr>
          <w:spacing w:val="-15"/>
          <w:sz w:val="24"/>
        </w:rPr>
        <w:t>不</w:t>
      </w:r>
      <w:proofErr w:type="gramEnd"/>
      <w:r>
        <w:rPr>
          <w:spacing w:val="-15"/>
          <w:sz w:val="24"/>
        </w:rPr>
        <w:t>视为</w:t>
      </w:r>
    </w:p>
    <w:p w14:paraId="631F8E66" w14:textId="77777777" w:rsidR="00CB6EC2" w:rsidRDefault="00CB6EC2">
      <w:pPr>
        <w:spacing w:line="312" w:lineRule="auto"/>
        <w:jc w:val="both"/>
        <w:rPr>
          <w:sz w:val="24"/>
        </w:rPr>
        <w:sectPr w:rsidR="00CB6EC2">
          <w:pgSz w:w="11910" w:h="16840"/>
          <w:pgMar w:top="1580" w:right="540" w:bottom="1160" w:left="880" w:header="0" w:footer="979" w:gutter="0"/>
          <w:cols w:space="720"/>
        </w:sectPr>
      </w:pPr>
    </w:p>
    <w:p w14:paraId="4CA6BCB7" w14:textId="77777777" w:rsidR="00CB6EC2" w:rsidRDefault="00000000">
      <w:pPr>
        <w:pStyle w:val="a3"/>
        <w:spacing w:before="71" w:line="312" w:lineRule="auto"/>
        <w:ind w:left="821" w:right="818"/>
        <w:jc w:val="both"/>
      </w:pPr>
      <w:r>
        <w:rPr>
          <w:spacing w:val="-6"/>
        </w:rPr>
        <w:lastRenderedPageBreak/>
        <w:t>甲方违约。乙方未能提供发票或提供虚假发票的，甲方有权拒绝支付相应款项，并有</w:t>
      </w:r>
      <w:r>
        <w:rPr>
          <w:spacing w:val="-3"/>
        </w:rPr>
        <w:t>权单方解除本合同，同时乙方应承担合同总价</w:t>
      </w:r>
      <w:r>
        <w:rPr>
          <w:spacing w:val="39"/>
          <w:u w:val="single"/>
        </w:rPr>
        <w:t xml:space="preserve">   </w:t>
      </w:r>
      <w:r>
        <w:rPr>
          <w:spacing w:val="-4"/>
        </w:rPr>
        <w:t>%的违约金，因此造成甲方损失的</w:t>
      </w:r>
      <w:r>
        <w:t>由乙方承担。</w:t>
      </w:r>
    </w:p>
    <w:p w14:paraId="33A29445" w14:textId="77777777" w:rsidR="00CB6EC2" w:rsidRDefault="00000000">
      <w:pPr>
        <w:pStyle w:val="a5"/>
        <w:numPr>
          <w:ilvl w:val="1"/>
          <w:numId w:val="1"/>
        </w:numPr>
        <w:tabs>
          <w:tab w:val="left" w:pos="1722"/>
          <w:tab w:val="left" w:pos="3461"/>
        </w:tabs>
        <w:spacing w:line="312" w:lineRule="auto"/>
        <w:ind w:left="821" w:right="698" w:firstLine="480"/>
        <w:rPr>
          <w:sz w:val="24"/>
        </w:rPr>
      </w:pPr>
      <w:r>
        <w:rPr>
          <w:sz w:val="24"/>
        </w:rPr>
        <w:t>若乙方完全履行了本合同所约定的责任和义务，而甲方应按本合同未尽支付价款义务时</w:t>
      </w:r>
      <w:r>
        <w:rPr>
          <w:spacing w:val="-12"/>
          <w:sz w:val="24"/>
        </w:rPr>
        <w:t>，</w:t>
      </w:r>
      <w:r>
        <w:rPr>
          <w:sz w:val="24"/>
        </w:rPr>
        <w:t>乙方应以书面的形式</w:t>
      </w:r>
      <w:r>
        <w:rPr>
          <w:spacing w:val="-12"/>
          <w:sz w:val="24"/>
        </w:rPr>
        <w:t>，</w:t>
      </w:r>
      <w:r>
        <w:rPr>
          <w:sz w:val="24"/>
        </w:rPr>
        <w:t>及时要求甲方支付</w:t>
      </w:r>
      <w:r>
        <w:rPr>
          <w:spacing w:val="-12"/>
          <w:sz w:val="24"/>
        </w:rPr>
        <w:t>，</w:t>
      </w:r>
      <w:r>
        <w:rPr>
          <w:sz w:val="24"/>
        </w:rPr>
        <w:t>甲方在收到乙方的书面材料后</w:t>
      </w:r>
      <w:r>
        <w:rPr>
          <w:spacing w:val="-41"/>
          <w:sz w:val="24"/>
        </w:rPr>
        <w:t>，</w:t>
      </w:r>
      <w:r>
        <w:rPr>
          <w:sz w:val="24"/>
        </w:rPr>
        <w:t>应积极安排付款</w:t>
      </w:r>
      <w:r>
        <w:rPr>
          <w:spacing w:val="-39"/>
          <w:sz w:val="24"/>
        </w:rPr>
        <w:t>。</w:t>
      </w:r>
      <w:r>
        <w:rPr>
          <w:sz w:val="24"/>
        </w:rPr>
        <w:t>若甲方未按合同约定期限支付租</w:t>
      </w:r>
      <w:r>
        <w:rPr>
          <w:spacing w:val="-39"/>
          <w:sz w:val="24"/>
        </w:rPr>
        <w:t>金</w:t>
      </w:r>
      <w:r>
        <w:rPr>
          <w:sz w:val="24"/>
        </w:rPr>
        <w:t>（</w:t>
      </w:r>
      <w:proofErr w:type="gramStart"/>
      <w:r>
        <w:rPr>
          <w:sz w:val="24"/>
        </w:rPr>
        <w:t>或安拆费用</w:t>
      </w:r>
      <w:proofErr w:type="gramEnd"/>
      <w:r>
        <w:rPr>
          <w:spacing w:val="-39"/>
          <w:sz w:val="24"/>
        </w:rPr>
        <w:t>）</w:t>
      </w:r>
      <w:r>
        <w:rPr>
          <w:sz w:val="24"/>
        </w:rPr>
        <w:t>或超期使用</w:t>
      </w:r>
      <w:r>
        <w:rPr>
          <w:spacing w:val="-15"/>
          <w:sz w:val="24"/>
        </w:rPr>
        <w:t xml:space="preserve">， </w:t>
      </w:r>
      <w:r>
        <w:rPr>
          <w:sz w:val="24"/>
        </w:rPr>
        <w:t>乙方有权终止合同</w:t>
      </w:r>
      <w:r>
        <w:rPr>
          <w:spacing w:val="-12"/>
          <w:sz w:val="24"/>
        </w:rPr>
        <w:t>，</w:t>
      </w:r>
      <w:r>
        <w:rPr>
          <w:sz w:val="24"/>
        </w:rPr>
        <w:t>每超一天甲方应向乙方正常交纳租</w:t>
      </w:r>
      <w:r>
        <w:rPr>
          <w:spacing w:val="-12"/>
          <w:sz w:val="24"/>
        </w:rPr>
        <w:t>金</w:t>
      </w:r>
      <w:r>
        <w:rPr>
          <w:sz w:val="24"/>
        </w:rPr>
        <w:t>（</w:t>
      </w:r>
      <w:proofErr w:type="gramStart"/>
      <w:r>
        <w:rPr>
          <w:sz w:val="24"/>
        </w:rPr>
        <w:t>或安拆费用</w:t>
      </w:r>
      <w:proofErr w:type="gramEnd"/>
      <w:r>
        <w:rPr>
          <w:spacing w:val="-12"/>
          <w:sz w:val="24"/>
        </w:rPr>
        <w:t>）</w:t>
      </w:r>
      <w:r>
        <w:rPr>
          <w:sz w:val="24"/>
        </w:rPr>
        <w:t>并加付月租金（安/拆费用）的</w:t>
      </w:r>
      <w:r>
        <w:rPr>
          <w:sz w:val="24"/>
          <w:u w:val="single"/>
        </w:rPr>
        <w:t xml:space="preserve"> </w:t>
      </w:r>
      <w:r>
        <w:rPr>
          <w:sz w:val="24"/>
          <w:u w:val="single"/>
        </w:rPr>
        <w:tab/>
      </w:r>
      <w:r>
        <w:rPr>
          <w:sz w:val="24"/>
        </w:rPr>
        <w:t>% 作为违约金。</w:t>
      </w:r>
    </w:p>
    <w:p w14:paraId="7F1EE218" w14:textId="77777777" w:rsidR="00CB6EC2" w:rsidRDefault="00000000">
      <w:pPr>
        <w:pStyle w:val="5"/>
        <w:numPr>
          <w:ilvl w:val="0"/>
          <w:numId w:val="1"/>
        </w:numPr>
        <w:tabs>
          <w:tab w:val="left" w:pos="1543"/>
        </w:tabs>
        <w:ind w:hanging="242"/>
      </w:pPr>
      <w:r>
        <w:t>合同生效与终止</w:t>
      </w:r>
    </w:p>
    <w:p w14:paraId="5ED4BA6A" w14:textId="77777777" w:rsidR="00CB6EC2" w:rsidRDefault="00000000">
      <w:pPr>
        <w:pStyle w:val="a5"/>
        <w:numPr>
          <w:ilvl w:val="1"/>
          <w:numId w:val="1"/>
        </w:numPr>
        <w:tabs>
          <w:tab w:val="left" w:pos="1722"/>
        </w:tabs>
        <w:spacing w:before="93" w:line="312" w:lineRule="auto"/>
        <w:ind w:left="821" w:right="698" w:firstLine="480"/>
        <w:rPr>
          <w:sz w:val="24"/>
        </w:rPr>
      </w:pPr>
      <w:r>
        <w:rPr>
          <w:spacing w:val="-8"/>
          <w:sz w:val="24"/>
        </w:rPr>
        <w:t xml:space="preserve">本合同未尽事宜，双方协商解决。合同执行过程中，如发生方案变更、增项， </w:t>
      </w:r>
      <w:r>
        <w:rPr>
          <w:sz w:val="24"/>
        </w:rPr>
        <w:t>双方以书面形式签字盖章认可后作为本合同附件，与本合同具有同等效力。</w:t>
      </w:r>
    </w:p>
    <w:p w14:paraId="22004C8D" w14:textId="77777777" w:rsidR="00CB6EC2" w:rsidRDefault="00000000">
      <w:pPr>
        <w:pStyle w:val="a5"/>
        <w:numPr>
          <w:ilvl w:val="1"/>
          <w:numId w:val="1"/>
        </w:numPr>
        <w:tabs>
          <w:tab w:val="left" w:pos="1722"/>
        </w:tabs>
        <w:spacing w:line="312" w:lineRule="auto"/>
        <w:ind w:left="821" w:firstLine="480"/>
        <w:rPr>
          <w:sz w:val="24"/>
        </w:rPr>
      </w:pPr>
      <w:r>
        <w:rPr>
          <w:spacing w:val="-1"/>
          <w:sz w:val="24"/>
        </w:rPr>
        <w:t>本合同一式四份，双方各执贰份，自双方签字盖章后即生效，不得擅自修改</w:t>
      </w:r>
      <w:r>
        <w:rPr>
          <w:sz w:val="24"/>
        </w:rPr>
        <w:t>或解除，在双方完成约定工作内容、费用全部结清后即告终止。</w:t>
      </w:r>
    </w:p>
    <w:p w14:paraId="0085811D" w14:textId="77777777" w:rsidR="00CB6EC2" w:rsidRDefault="00000000">
      <w:pPr>
        <w:pStyle w:val="a5"/>
        <w:numPr>
          <w:ilvl w:val="1"/>
          <w:numId w:val="1"/>
        </w:numPr>
        <w:tabs>
          <w:tab w:val="left" w:pos="1722"/>
        </w:tabs>
        <w:spacing w:before="2" w:line="312" w:lineRule="auto"/>
        <w:ind w:left="821" w:firstLine="480"/>
        <w:rPr>
          <w:sz w:val="24"/>
        </w:rPr>
      </w:pPr>
      <w:r>
        <w:rPr>
          <w:spacing w:val="-1"/>
          <w:sz w:val="24"/>
        </w:rPr>
        <w:t>本合同在履行过程中如有争议，双方应协商解决，若协商不能解决的，则可</w:t>
      </w:r>
      <w:r>
        <w:rPr>
          <w:sz w:val="24"/>
        </w:rPr>
        <w:t>依法向施工现场所在地人民法院起诉。</w:t>
      </w:r>
    </w:p>
    <w:p w14:paraId="1CB6D861" w14:textId="77777777" w:rsidR="00CB6EC2" w:rsidRDefault="00CB6EC2">
      <w:pPr>
        <w:pStyle w:val="a3"/>
      </w:pPr>
    </w:p>
    <w:p w14:paraId="2D97C67A" w14:textId="77777777" w:rsidR="00CB6EC2" w:rsidRDefault="00CB6EC2">
      <w:pPr>
        <w:pStyle w:val="a3"/>
      </w:pPr>
    </w:p>
    <w:p w14:paraId="32A5EF01" w14:textId="77777777" w:rsidR="00CB6EC2" w:rsidRDefault="00000000">
      <w:pPr>
        <w:pStyle w:val="a3"/>
        <w:tabs>
          <w:tab w:val="left" w:pos="6221"/>
        </w:tabs>
        <w:spacing w:before="184"/>
        <w:ind w:left="1301"/>
      </w:pPr>
      <w:r>
        <w:t>甲方单位盖章：</w:t>
      </w:r>
      <w:r>
        <w:tab/>
        <w:t>乙方单位盖章：</w:t>
      </w:r>
    </w:p>
    <w:p w14:paraId="22CECFCC" w14:textId="77777777" w:rsidR="00CB6EC2" w:rsidRDefault="00CB6EC2">
      <w:pPr>
        <w:pStyle w:val="a3"/>
      </w:pPr>
    </w:p>
    <w:p w14:paraId="73067972" w14:textId="77777777" w:rsidR="00CB6EC2" w:rsidRDefault="00000000">
      <w:pPr>
        <w:pStyle w:val="a3"/>
        <w:tabs>
          <w:tab w:val="left" w:pos="6221"/>
        </w:tabs>
        <w:spacing w:before="186"/>
        <w:ind w:left="1301"/>
      </w:pPr>
      <w:r>
        <w:t>甲方代表签字：</w:t>
      </w:r>
      <w:r>
        <w:tab/>
        <w:t>乙方代表签字：</w:t>
      </w:r>
    </w:p>
    <w:p w14:paraId="5A6DF2AD" w14:textId="77777777" w:rsidR="00CB6EC2" w:rsidRDefault="00CB6EC2">
      <w:pPr>
        <w:pStyle w:val="a3"/>
      </w:pPr>
    </w:p>
    <w:p w14:paraId="4703BA6D" w14:textId="77777777" w:rsidR="00CB6EC2" w:rsidRDefault="00000000">
      <w:pPr>
        <w:pStyle w:val="a3"/>
        <w:tabs>
          <w:tab w:val="left" w:pos="1781"/>
          <w:tab w:val="left" w:pos="3082"/>
          <w:tab w:val="left" w:pos="3922"/>
          <w:tab w:val="left" w:pos="4762"/>
          <w:tab w:val="left" w:pos="6082"/>
          <w:tab w:val="left" w:pos="6562"/>
          <w:tab w:val="left" w:pos="7745"/>
          <w:tab w:val="left" w:pos="8585"/>
          <w:tab w:val="left" w:pos="9425"/>
        </w:tabs>
        <w:spacing w:before="185"/>
        <w:ind w:left="1301"/>
      </w:pPr>
      <w:r>
        <w:t>日</w:t>
      </w:r>
      <w:r>
        <w:tab/>
        <w:t>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r>
        <w:tab/>
        <w:t>日</w:t>
      </w:r>
      <w:r>
        <w:tab/>
        <w:t>期</w:t>
      </w:r>
      <w:r>
        <w:rPr>
          <w:spacing w:val="-18"/>
        </w:rPr>
        <w:t>：</w:t>
      </w:r>
      <w:r>
        <w:rPr>
          <w:spacing w:val="-18"/>
          <w:u w:val="single"/>
        </w:rPr>
        <w:t xml:space="preserve"> </w:t>
      </w:r>
      <w:r>
        <w:rPr>
          <w:spacing w:val="-18"/>
          <w:u w:val="single"/>
        </w:rPr>
        <w:tab/>
      </w:r>
      <w:r>
        <w:t>年</w:t>
      </w:r>
      <w:r>
        <w:rPr>
          <w:u w:val="single"/>
        </w:rPr>
        <w:t xml:space="preserve"> </w:t>
      </w:r>
      <w:r>
        <w:rPr>
          <w:u w:val="single"/>
        </w:rPr>
        <w:tab/>
      </w:r>
      <w:r>
        <w:t>月</w:t>
      </w:r>
      <w:r>
        <w:rPr>
          <w:u w:val="single"/>
        </w:rPr>
        <w:t xml:space="preserve"> </w:t>
      </w:r>
      <w:r>
        <w:rPr>
          <w:u w:val="single"/>
        </w:rPr>
        <w:tab/>
      </w:r>
      <w:r>
        <w:t>日</w:t>
      </w:r>
    </w:p>
    <w:sectPr w:rsidR="00CB6EC2">
      <w:footerReference w:type="default" r:id="rId9"/>
      <w:pgSz w:w="11910" w:h="16840"/>
      <w:pgMar w:top="1580" w:right="540" w:bottom="1160" w:left="880" w:header="0" w:footer="979"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9CBD6" w14:textId="77777777" w:rsidR="00424A14" w:rsidRDefault="00424A14">
      <w:r>
        <w:separator/>
      </w:r>
    </w:p>
  </w:endnote>
  <w:endnote w:type="continuationSeparator" w:id="0">
    <w:p w14:paraId="15C88135" w14:textId="77777777" w:rsidR="00424A14" w:rsidRDefault="0042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B0BA" w14:textId="77777777" w:rsidR="00CB6EC2" w:rsidRDefault="00000000">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348532F3" wp14:editId="750054CA">
              <wp:simplePos x="0" y="0"/>
              <wp:positionH relativeFrom="page">
                <wp:posOffset>3794760</wp:posOffset>
              </wp:positionH>
              <wp:positionV relativeFrom="page">
                <wp:posOffset>9930130</wp:posOffset>
              </wp:positionV>
              <wp:extent cx="182880" cy="158115"/>
              <wp:effectExtent l="0" t="0" r="0" b="0"/>
              <wp:wrapNone/>
              <wp:docPr id="30" name="文本框 3"/>
              <wp:cNvGraphicFramePr/>
              <a:graphic xmlns:a="http://schemas.openxmlformats.org/drawingml/2006/main">
                <a:graphicData uri="http://schemas.microsoft.com/office/word/2010/wordprocessingShape">
                  <wps:wsp>
                    <wps:cNvSpPr txBox="1"/>
                    <wps:spPr>
                      <a:xfrm>
                        <a:off x="0" y="0"/>
                        <a:ext cx="182880" cy="158115"/>
                      </a:xfrm>
                      <a:prstGeom prst="rect">
                        <a:avLst/>
                      </a:prstGeom>
                      <a:noFill/>
                      <a:ln>
                        <a:noFill/>
                      </a:ln>
                    </wps:spPr>
                    <wps:txbx>
                      <w:txbxContent>
                        <w:p w14:paraId="452EEDA7" w14:textId="77777777" w:rsidR="00CB6EC2" w:rsidRDefault="00000000">
                          <w:pPr>
                            <w:spacing w:line="249" w:lineRule="exact"/>
                            <w:ind w:left="40"/>
                            <w:rPr>
                              <w:sz w:val="21"/>
                            </w:rPr>
                          </w:pPr>
                          <w:r>
                            <w:fldChar w:fldCharType="begin"/>
                          </w:r>
                          <w:r>
                            <w:rPr>
                              <w:sz w:val="21"/>
                            </w:rPr>
                            <w:instrText xml:space="preserve"> PAGE </w:instrText>
                          </w:r>
                          <w:r>
                            <w:fldChar w:fldCharType="separate"/>
                          </w:r>
                          <w:r>
                            <w:t>14</w:t>
                          </w:r>
                          <w:r>
                            <w:fldChar w:fldCharType="end"/>
                          </w:r>
                        </w:p>
                      </w:txbxContent>
                    </wps:txbx>
                    <wps:bodyPr lIns="0" tIns="0" rIns="0" bIns="0" upright="1"/>
                  </wps:wsp>
                </a:graphicData>
              </a:graphic>
            </wp:anchor>
          </w:drawing>
        </mc:Choice>
        <mc:Fallback>
          <w:pict>
            <v:shapetype w14:anchorId="348532F3" id="_x0000_t202" coordsize="21600,21600" o:spt="202" path="m,l,21600r21600,l21600,xe">
              <v:stroke joinstyle="miter"/>
              <v:path gradientshapeok="t" o:connecttype="rect"/>
            </v:shapetype>
            <v:shape id="文本框 3" o:spid="_x0000_s1026" type="#_x0000_t202" style="position:absolute;margin-left:298.8pt;margin-top:781.9pt;width:14.4pt;height:12.4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" filled="f" stroked="f">
              <v:textbox inset="0,0,0,0">
                <w:txbxContent>
                  <w:p w14:paraId="452EEDA7" w14:textId="77777777" w:rsidR="00CB6EC2" w:rsidRDefault="00000000">
                    <w:pPr>
                      <w:spacing w:line="249" w:lineRule="exact"/>
                      <w:ind w:left="40"/>
                      <w:rPr>
                        <w:sz w:val="21"/>
                      </w:rPr>
                    </w:pPr>
                    <w:r>
                      <w:fldChar w:fldCharType="begin"/>
                    </w:r>
                    <w:r>
                      <w:rPr>
                        <w:sz w:val="21"/>
                      </w:rPr>
                      <w:instrText xml:space="preserve"> PAGE </w:instrText>
                    </w:r>
                    <w:r>
                      <w:fldChar w:fldCharType="separate"/>
                    </w:r>
                    <w: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F19C" w14:textId="77777777" w:rsidR="00CB6EC2" w:rsidRDefault="00000000">
    <w:pPr>
      <w:pStyle w:val="a3"/>
      <w:spacing w:line="14" w:lineRule="auto"/>
      <w:rPr>
        <w:sz w:val="20"/>
      </w:rPr>
    </w:pPr>
    <w:r>
      <w:rPr>
        <w:noProof/>
      </w:rPr>
      <mc:AlternateContent>
        <mc:Choice Requires="wps">
          <w:drawing>
            <wp:anchor distT="0" distB="0" distL="114300" distR="114300" simplePos="0" relativeHeight="251660288" behindDoc="1" locked="0" layoutInCell="1" allowOverlap="1" wp14:anchorId="28C1B249" wp14:editId="29E15963">
              <wp:simplePos x="0" y="0"/>
              <wp:positionH relativeFrom="page">
                <wp:posOffset>3794760</wp:posOffset>
              </wp:positionH>
              <wp:positionV relativeFrom="page">
                <wp:posOffset>9930130</wp:posOffset>
              </wp:positionV>
              <wp:extent cx="182880" cy="158115"/>
              <wp:effectExtent l="0" t="0" r="0" b="0"/>
              <wp:wrapNone/>
              <wp:docPr id="31" name="文本框 4"/>
              <wp:cNvGraphicFramePr/>
              <a:graphic xmlns:a="http://schemas.openxmlformats.org/drawingml/2006/main">
                <a:graphicData uri="http://schemas.microsoft.com/office/word/2010/wordprocessingShape">
                  <wps:wsp>
                    <wps:cNvSpPr txBox="1"/>
                    <wps:spPr>
                      <a:xfrm>
                        <a:off x="0" y="0"/>
                        <a:ext cx="182880" cy="158115"/>
                      </a:xfrm>
                      <a:prstGeom prst="rect">
                        <a:avLst/>
                      </a:prstGeom>
                      <a:noFill/>
                      <a:ln>
                        <a:noFill/>
                      </a:ln>
                    </wps:spPr>
                    <wps:txbx>
                      <w:txbxContent>
                        <w:p w14:paraId="5EFF9866" w14:textId="77777777" w:rsidR="00CB6EC2" w:rsidRDefault="00000000">
                          <w:pPr>
                            <w:spacing w:line="249" w:lineRule="exact"/>
                            <w:ind w:left="40"/>
                            <w:rPr>
                              <w:sz w:val="21"/>
                              <w:lang w:val="en-US"/>
                            </w:rPr>
                          </w:pPr>
                          <w:r>
                            <w:rPr>
                              <w:rFonts w:hint="eastAsia"/>
                              <w:lang w:val="en-US"/>
                            </w:rPr>
                            <w:t>7</w:t>
                          </w:r>
                        </w:p>
                      </w:txbxContent>
                    </wps:txbx>
                    <wps:bodyPr lIns="0" tIns="0" rIns="0" bIns="0" upright="1"/>
                  </wps:wsp>
                </a:graphicData>
              </a:graphic>
            </wp:anchor>
          </w:drawing>
        </mc:Choice>
        <mc:Fallback>
          <w:pict>
            <v:shapetype w14:anchorId="28C1B249" id="_x0000_t202" coordsize="21600,21600" o:spt="202" path="m,l,21600r21600,l21600,xe">
              <v:stroke joinstyle="miter"/>
              <v:path gradientshapeok="t" o:connecttype="rect"/>
            </v:shapetype>
            <v:shape id="文本框 4" o:spid="_x0000_s1027" type="#_x0000_t202" style="position:absolute;margin-left:298.8pt;margin-top:781.9pt;width:14.4pt;height:12.4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" filled="f" stroked="f">
              <v:textbox inset="0,0,0,0">
                <w:txbxContent>
                  <w:p w14:paraId="5EFF9866" w14:textId="77777777" w:rsidR="00CB6EC2" w:rsidRDefault="00000000">
                    <w:pPr>
                      <w:spacing w:line="249" w:lineRule="exact"/>
                      <w:ind w:left="40"/>
                      <w:rPr>
                        <w:sz w:val="21"/>
                        <w:lang w:val="en-US"/>
                      </w:rPr>
                    </w:pPr>
                    <w:r>
                      <w:rPr>
                        <w:rFonts w:hint="eastAsia"/>
                        <w:lang w:val="en-US"/>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8E20" w14:textId="77777777" w:rsidR="00424A14" w:rsidRDefault="00424A14">
      <w:r>
        <w:separator/>
      </w:r>
    </w:p>
  </w:footnote>
  <w:footnote w:type="continuationSeparator" w:id="0">
    <w:p w14:paraId="5F9D5F6A" w14:textId="77777777" w:rsidR="00424A14" w:rsidRDefault="00424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decimal"/>
      <w:lvlText w:val="%1."/>
      <w:lvlJc w:val="left"/>
      <w:pPr>
        <w:ind w:left="1542" w:hanging="241"/>
        <w:jc w:val="left"/>
      </w:pPr>
      <w:rPr>
        <w:rFonts w:ascii="宋体" w:eastAsia="宋体" w:hAnsi="宋体" w:cs="宋体" w:hint="default"/>
        <w:b/>
        <w:bCs/>
        <w:w w:val="99"/>
        <w:sz w:val="22"/>
        <w:szCs w:val="22"/>
        <w:lang w:val="zh-CN" w:eastAsia="zh-CN" w:bidi="zh-CN"/>
      </w:rPr>
    </w:lvl>
    <w:lvl w:ilvl="1">
      <w:start w:val="1"/>
      <w:numFmt w:val="decimal"/>
      <w:lvlText w:val="%1.%2"/>
      <w:lvlJc w:val="left"/>
      <w:pPr>
        <w:ind w:left="1721" w:hanging="420"/>
        <w:jc w:val="left"/>
      </w:pPr>
      <w:rPr>
        <w:rFonts w:ascii="宋体" w:eastAsia="宋体" w:hAnsi="宋体" w:cs="宋体" w:hint="default"/>
        <w:spacing w:val="-3"/>
        <w:w w:val="100"/>
        <w:sz w:val="24"/>
        <w:szCs w:val="24"/>
        <w:lang w:val="zh-CN" w:eastAsia="zh-CN" w:bidi="zh-CN"/>
      </w:rPr>
    </w:lvl>
    <w:lvl w:ilvl="2">
      <w:numFmt w:val="bullet"/>
      <w:lvlText w:val="•"/>
      <w:lvlJc w:val="left"/>
      <w:pPr>
        <w:ind w:left="1720" w:hanging="420"/>
      </w:pPr>
      <w:rPr>
        <w:rFonts w:hint="default"/>
        <w:lang w:val="zh-CN" w:eastAsia="zh-CN" w:bidi="zh-CN"/>
      </w:rPr>
    </w:lvl>
    <w:lvl w:ilvl="3">
      <w:numFmt w:val="bullet"/>
      <w:lvlText w:val="•"/>
      <w:lvlJc w:val="left"/>
      <w:pPr>
        <w:ind w:left="2815" w:hanging="420"/>
      </w:pPr>
      <w:rPr>
        <w:rFonts w:hint="default"/>
        <w:lang w:val="zh-CN" w:eastAsia="zh-CN" w:bidi="zh-CN"/>
      </w:rPr>
    </w:lvl>
    <w:lvl w:ilvl="4">
      <w:numFmt w:val="bullet"/>
      <w:lvlText w:val="•"/>
      <w:lvlJc w:val="left"/>
      <w:pPr>
        <w:ind w:left="3911" w:hanging="420"/>
      </w:pPr>
      <w:rPr>
        <w:rFonts w:hint="default"/>
        <w:lang w:val="zh-CN" w:eastAsia="zh-CN" w:bidi="zh-CN"/>
      </w:rPr>
    </w:lvl>
    <w:lvl w:ilvl="5">
      <w:numFmt w:val="bullet"/>
      <w:lvlText w:val="•"/>
      <w:lvlJc w:val="left"/>
      <w:pPr>
        <w:ind w:left="5007" w:hanging="420"/>
      </w:pPr>
      <w:rPr>
        <w:rFonts w:hint="default"/>
        <w:lang w:val="zh-CN" w:eastAsia="zh-CN" w:bidi="zh-CN"/>
      </w:rPr>
    </w:lvl>
    <w:lvl w:ilvl="6">
      <w:numFmt w:val="bullet"/>
      <w:lvlText w:val="•"/>
      <w:lvlJc w:val="left"/>
      <w:pPr>
        <w:ind w:left="6103" w:hanging="420"/>
      </w:pPr>
      <w:rPr>
        <w:rFonts w:hint="default"/>
        <w:lang w:val="zh-CN" w:eastAsia="zh-CN" w:bidi="zh-CN"/>
      </w:rPr>
    </w:lvl>
    <w:lvl w:ilvl="7">
      <w:numFmt w:val="bullet"/>
      <w:lvlText w:val="•"/>
      <w:lvlJc w:val="left"/>
      <w:pPr>
        <w:ind w:left="7198" w:hanging="420"/>
      </w:pPr>
      <w:rPr>
        <w:rFonts w:hint="default"/>
        <w:lang w:val="zh-CN" w:eastAsia="zh-CN" w:bidi="zh-CN"/>
      </w:rPr>
    </w:lvl>
    <w:lvl w:ilvl="8">
      <w:numFmt w:val="bullet"/>
      <w:lvlText w:val="•"/>
      <w:lvlJc w:val="left"/>
      <w:pPr>
        <w:ind w:left="8294" w:hanging="420"/>
      </w:pPr>
      <w:rPr>
        <w:rFonts w:hint="default"/>
        <w:lang w:val="zh-CN" w:eastAsia="zh-CN" w:bidi="zh-CN"/>
      </w:rPr>
    </w:lvl>
  </w:abstractNum>
  <w:num w:numId="1" w16cid:durableId="1144658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JiMDNlZTZiMmFhMzlkOGVlZTMwOGYyZTQ3Mjc5OWEifQ=="/>
  </w:docVars>
  <w:rsids>
    <w:rsidRoot w:val="00CB6EC2"/>
    <w:rsid w:val="00424A14"/>
    <w:rsid w:val="00AB672F"/>
    <w:rsid w:val="00CB6EC2"/>
    <w:rsid w:val="083640B7"/>
    <w:rsid w:val="0E095580"/>
    <w:rsid w:val="2B8D11F5"/>
    <w:rsid w:val="39826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F0A3"/>
  <w15:docId w15:val="{487A22CC-39D5-4109-9307-54A01268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spacing w:line="736" w:lineRule="exact"/>
      <w:jc w:val="center"/>
      <w:outlineLvl w:val="0"/>
    </w:pPr>
    <w:rPr>
      <w:rFonts w:ascii="方正小标宋_GBK" w:eastAsia="方正小标宋_GBK" w:hAnsi="方正小标宋_GBK" w:cs="方正小标宋_GBK"/>
      <w:sz w:val="44"/>
      <w:szCs w:val="44"/>
    </w:rPr>
  </w:style>
  <w:style w:type="paragraph" w:styleId="2">
    <w:name w:val="heading 2"/>
    <w:basedOn w:val="a"/>
    <w:next w:val="a"/>
    <w:uiPriority w:val="1"/>
    <w:qFormat/>
    <w:pPr>
      <w:spacing w:line="610" w:lineRule="exact"/>
      <w:ind w:right="1"/>
      <w:jc w:val="center"/>
      <w:outlineLvl w:val="1"/>
    </w:pPr>
    <w:rPr>
      <w:rFonts w:ascii="方正小标宋_GBK" w:eastAsia="方正小标宋_GBK" w:hAnsi="方正小标宋_GBK" w:cs="方正小标宋_GBK"/>
      <w:sz w:val="36"/>
      <w:szCs w:val="36"/>
    </w:rPr>
  </w:style>
  <w:style w:type="paragraph" w:styleId="3">
    <w:name w:val="heading 3"/>
    <w:basedOn w:val="a"/>
    <w:next w:val="a"/>
    <w:uiPriority w:val="1"/>
    <w:qFormat/>
    <w:pPr>
      <w:ind w:left="821"/>
      <w:outlineLvl w:val="2"/>
    </w:pPr>
    <w:rPr>
      <w:rFonts w:ascii="仿宋_GB2312" w:eastAsia="仿宋_GB2312" w:hAnsi="仿宋_GB2312" w:cs="仿宋_GB2312"/>
      <w:sz w:val="32"/>
      <w:szCs w:val="32"/>
    </w:rPr>
  </w:style>
  <w:style w:type="paragraph" w:styleId="4">
    <w:name w:val="heading 4"/>
    <w:basedOn w:val="a"/>
    <w:next w:val="a"/>
    <w:uiPriority w:val="1"/>
    <w:qFormat/>
    <w:pPr>
      <w:spacing w:before="121"/>
      <w:ind w:left="821"/>
      <w:outlineLvl w:val="3"/>
    </w:pPr>
    <w:rPr>
      <w:rFonts w:ascii="仿宋_GB2312" w:eastAsia="仿宋_GB2312" w:hAnsi="仿宋_GB2312" w:cs="仿宋_GB2312"/>
      <w:sz w:val="28"/>
      <w:szCs w:val="28"/>
    </w:rPr>
  </w:style>
  <w:style w:type="paragraph" w:styleId="5">
    <w:name w:val="heading 5"/>
    <w:basedOn w:val="a"/>
    <w:next w:val="a"/>
    <w:uiPriority w:val="1"/>
    <w:qFormat/>
    <w:pPr>
      <w:spacing w:before="1"/>
      <w:ind w:left="1542" w:hanging="242"/>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ind w:left="821" w:right="818" w:firstLine="480"/>
      <w:jc w:val="both"/>
    </w:pPr>
  </w:style>
  <w:style w:type="paragraph" w:customStyle="1" w:styleId="TableParagraph">
    <w:name w:val="Table Paragraph"/>
    <w:basedOn w:val="a"/>
    <w:uiPriority w:val="1"/>
    <w:qFormat/>
    <w:rPr>
      <w:rFonts w:ascii="仿宋" w:eastAsia="仿宋" w:hAnsi="仿宋" w:cs="仿宋"/>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戴茜</cp:lastModifiedBy>
  <cp:revision>2</cp:revision>
  <cp:lastPrinted>2023-03-03T02:47:00Z</cp:lastPrinted>
  <dcterms:created xsi:type="dcterms:W3CDTF">2023-02-14T06:37:00Z</dcterms:created>
  <dcterms:modified xsi:type="dcterms:W3CDTF">2023-03-03T02:47:00Z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LastSaved">
    <vt:filetime>2023-02-14T00:00:00Z</vt:filetime>
  </property>
  <property fmtid="{D5CDD505-2E9C-101B-9397-08002B2CF9AE}" pid="4" name="KSOProductBuildVer">
    <vt:lpwstr>2052-11.1.0.13703</vt:lpwstr>
  </property>
  <property fmtid="{D5CDD505-2E9C-101B-9397-08002B2CF9AE}" pid="5" name="ICV">
    <vt:lpwstr>5D86E65688EF48028AE6B23B00E4559C</vt:lpwstr>
  </property>
</Properties>
</file>