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D4CE5">
      <w:pPr>
        <w:spacing w:line="360" w:lineRule="auto"/>
        <w:jc w:val="center"/>
        <w:rPr>
          <w:rFonts w:hint="eastAsia" w:ascii="宋体" w:hAnsi="宋体" w:eastAsia="宋体" w:cs="宋体"/>
          <w:color w:val="auto"/>
          <w:sz w:val="24"/>
          <w:szCs w:val="24"/>
          <w:highlight w:val="none"/>
        </w:rPr>
      </w:pPr>
      <w:r>
        <w:rPr>
          <w:rFonts w:hint="eastAsia" w:ascii="黑体" w:hAnsi="黑体" w:eastAsia="黑体" w:cs="黑体"/>
          <w:b w:val="0"/>
          <w:bCs w:val="0"/>
          <w:snapToGrid w:val="0"/>
          <w:color w:val="auto"/>
          <w:spacing w:val="12"/>
          <w:kern w:val="0"/>
          <w:sz w:val="44"/>
          <w:szCs w:val="44"/>
          <w:highlight w:val="none"/>
          <w:shd w:val="clear" w:color="auto" w:fill="auto"/>
          <w:lang w:val="en-US" w:eastAsia="zh-CN"/>
        </w:rPr>
        <w:t>2026年吴中区水稻肥料项目的采购公告</w:t>
      </w:r>
    </w:p>
    <w:p w14:paraId="519AE7EC">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苏州华厦招投标代理有限公司受苏州市东吴农业生产资料有限公司之委托，就其所需要采购的2026年吴中区水稻肥料项目进行竞争性磋商采购，现欢迎符合相关条件的响应单位参加投标。</w:t>
      </w:r>
    </w:p>
    <w:p w14:paraId="26D18B3D">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val="en-US" w:eastAsia="zh-CN"/>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rPr>
        <w:t>1.采购项目编号：SZHX2026-Q-C-013</w:t>
      </w:r>
    </w:p>
    <w:p w14:paraId="65E71341">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val="en-US" w:eastAsia="zh-CN"/>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rPr>
        <w:t xml:space="preserve">2.本项目采购需求： </w:t>
      </w:r>
    </w:p>
    <w:tbl>
      <w:tblPr>
        <w:tblStyle w:val="4"/>
        <w:tblW w:w="10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3040"/>
        <w:gridCol w:w="3596"/>
        <w:gridCol w:w="2145"/>
      </w:tblGrid>
      <w:tr w14:paraId="1C18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254" w:type="dxa"/>
            <w:noWrap w:val="0"/>
            <w:vAlign w:val="center"/>
          </w:tcPr>
          <w:p w14:paraId="0DECA951">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标段号</w:t>
            </w:r>
          </w:p>
        </w:tc>
        <w:tc>
          <w:tcPr>
            <w:tcW w:w="3040" w:type="dxa"/>
            <w:noWrap w:val="0"/>
            <w:vAlign w:val="center"/>
          </w:tcPr>
          <w:p w14:paraId="323EA3D5">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名称</w:t>
            </w:r>
          </w:p>
        </w:tc>
        <w:tc>
          <w:tcPr>
            <w:tcW w:w="3596" w:type="dxa"/>
            <w:noWrap w:val="0"/>
            <w:vAlign w:val="center"/>
          </w:tcPr>
          <w:p w14:paraId="14F411CC">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含量</w:t>
            </w:r>
          </w:p>
        </w:tc>
        <w:tc>
          <w:tcPr>
            <w:tcW w:w="2145" w:type="dxa"/>
            <w:noWrap w:val="0"/>
            <w:vAlign w:val="center"/>
          </w:tcPr>
          <w:p w14:paraId="47FA7169">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数量</w:t>
            </w:r>
          </w:p>
        </w:tc>
      </w:tr>
      <w:tr w14:paraId="3A94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254" w:type="dxa"/>
            <w:noWrap w:val="0"/>
            <w:vAlign w:val="center"/>
          </w:tcPr>
          <w:p w14:paraId="5FCB0383">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标段一</w:t>
            </w:r>
          </w:p>
        </w:tc>
        <w:tc>
          <w:tcPr>
            <w:tcW w:w="3040" w:type="dxa"/>
            <w:noWrap w:val="0"/>
            <w:vAlign w:val="center"/>
          </w:tcPr>
          <w:p w14:paraId="58E6AFA5">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吴中区2026年水稻测土配方肥</w:t>
            </w:r>
          </w:p>
        </w:tc>
        <w:tc>
          <w:tcPr>
            <w:tcW w:w="3596" w:type="dxa"/>
            <w:noWrap w:val="0"/>
            <w:vAlign w:val="center"/>
          </w:tcPr>
          <w:p w14:paraId="4B1BEE12">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N:P2O5:K2O=20:10:15</w:t>
            </w:r>
          </w:p>
        </w:tc>
        <w:tc>
          <w:tcPr>
            <w:tcW w:w="2145" w:type="dxa"/>
            <w:noWrap w:val="0"/>
            <w:vAlign w:val="center"/>
          </w:tcPr>
          <w:p w14:paraId="6AC75B4B">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350吨左右（按实结算）</w:t>
            </w:r>
          </w:p>
        </w:tc>
      </w:tr>
      <w:tr w14:paraId="6BA6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1254" w:type="dxa"/>
            <w:noWrap w:val="0"/>
            <w:vAlign w:val="center"/>
          </w:tcPr>
          <w:p w14:paraId="4945EAC0">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标段二</w:t>
            </w:r>
          </w:p>
        </w:tc>
        <w:tc>
          <w:tcPr>
            <w:tcW w:w="3040" w:type="dxa"/>
            <w:noWrap w:val="0"/>
            <w:vAlign w:val="center"/>
          </w:tcPr>
          <w:p w14:paraId="3CF5D773">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吴中区2026年水稻有机无机复混肥</w:t>
            </w:r>
          </w:p>
        </w:tc>
        <w:tc>
          <w:tcPr>
            <w:tcW w:w="3596" w:type="dxa"/>
            <w:noWrap w:val="0"/>
            <w:vAlign w:val="center"/>
          </w:tcPr>
          <w:p w14:paraId="0CF9F87B">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N:P2O5:K2O=20:0:8，有机质≥10%</w:t>
            </w:r>
          </w:p>
        </w:tc>
        <w:tc>
          <w:tcPr>
            <w:tcW w:w="2145" w:type="dxa"/>
            <w:noWrap w:val="0"/>
            <w:vAlign w:val="center"/>
          </w:tcPr>
          <w:p w14:paraId="5BBDB8F8">
            <w:pPr>
              <w:keepNext w:val="0"/>
              <w:keepLines w:val="0"/>
              <w:pageBreakBefore w:val="0"/>
              <w:wordWrap/>
              <w:overflowPunct/>
              <w:topLinePunct w:val="0"/>
              <w:bidi w:val="0"/>
              <w:spacing w:line="500" w:lineRule="exact"/>
              <w:jc w:val="center"/>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300吨左右（按实结算）</w:t>
            </w:r>
          </w:p>
        </w:tc>
      </w:tr>
    </w:tbl>
    <w:p w14:paraId="0982E7C8">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3.响应单位资格要求：</w:t>
      </w:r>
      <w:r>
        <w:rPr>
          <w:rFonts w:hint="eastAsia" w:ascii="仿宋" w:hAnsi="仿宋" w:eastAsia="仿宋" w:cs="仿宋"/>
          <w:snapToGrid w:val="0"/>
          <w:color w:val="auto"/>
          <w:spacing w:val="12"/>
          <w:kern w:val="0"/>
          <w:sz w:val="32"/>
          <w:szCs w:val="32"/>
          <w:highlight w:val="none"/>
          <w:shd w:val="clear" w:color="auto" w:fill="auto"/>
          <w:lang w:val="en-US" w:eastAsia="zh-CN" w:bidi="ar-SA"/>
        </w:rPr>
        <w:t xml:space="preserve"> </w:t>
      </w:r>
    </w:p>
    <w:p w14:paraId="5BED410D">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基本要求：</w:t>
      </w:r>
    </w:p>
    <w:p w14:paraId="6C07FE87">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 xml:space="preserve">（1）具有独立承担民事责任的能力；   </w:t>
      </w:r>
      <w:bookmarkStart w:id="0" w:name="_GoBack"/>
      <w:bookmarkEnd w:id="0"/>
    </w:p>
    <w:p w14:paraId="409DB25B">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（2）具有良好的商业信誉和健全的财务会计制度；</w:t>
      </w:r>
    </w:p>
    <w:p w14:paraId="1E3CB462">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（3）具有履行合同所必须的设备和专业技术能力；</w:t>
      </w:r>
    </w:p>
    <w:p w14:paraId="02250142">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（4）有依法缴纳税收和社会保障资金的良好记录；</w:t>
      </w:r>
    </w:p>
    <w:p w14:paraId="0407D223">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（5）参加政府采购活动前三年内，在经营活动中没有重大违法记录；</w:t>
      </w:r>
    </w:p>
    <w:p w14:paraId="08C3E94F">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（6）法律、行政法规规定的其他条件；</w:t>
      </w:r>
    </w:p>
    <w:p w14:paraId="714F0D10">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特殊要求：</w:t>
      </w:r>
    </w:p>
    <w:p w14:paraId="04B24B9A">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（1）所投产品具有有效期内的肥料登记证。</w:t>
      </w:r>
    </w:p>
    <w:p w14:paraId="4AB52E96">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注：为确保采购质量，此次采购不接受联合投标。</w:t>
      </w:r>
    </w:p>
    <w:p w14:paraId="368146D9">
      <w:pPr>
        <w:keepNext w:val="0"/>
        <w:keepLines w:val="0"/>
        <w:pageBreakBefore w:val="0"/>
        <w:wordWrap/>
        <w:overflowPunct/>
        <w:topLinePunct w:val="0"/>
        <w:bidi w:val="0"/>
        <w:spacing w:line="500" w:lineRule="exact"/>
        <w:ind w:firstLine="602" w:firstLineChars="175"/>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4.在购买标书时须向采购代理机构提供以下资料（复印件并加盖单位公章）：</w:t>
      </w:r>
    </w:p>
    <w:p w14:paraId="43111D92">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（1）营业执照副本、税务登记证副本复印件或三证合一的营业执照复印件；</w:t>
      </w:r>
    </w:p>
    <w:p w14:paraId="5E6D497E">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（2）法定代表人身份证复印件；</w:t>
      </w:r>
    </w:p>
    <w:p w14:paraId="2DACF011">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（3）法定代表人授权委托书及被授权委托人身份证复印件（如有授权）；</w:t>
      </w:r>
    </w:p>
    <w:p w14:paraId="7CBAEA0B">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（4）所投产品有效期内的肥料登记证。</w:t>
      </w:r>
    </w:p>
    <w:p w14:paraId="469CC07D">
      <w:pPr>
        <w:keepNext w:val="0"/>
        <w:keepLines w:val="0"/>
        <w:pageBreakBefore w:val="0"/>
        <w:wordWrap/>
        <w:overflowPunct/>
        <w:topLinePunct w:val="0"/>
        <w:bidi w:val="0"/>
        <w:spacing w:line="500" w:lineRule="exact"/>
        <w:ind w:firstLine="602" w:firstLineChars="175"/>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5.采购文件发售信息：</w:t>
      </w:r>
    </w:p>
    <w:p w14:paraId="52F6D0DF">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（1）出售时间：自采购公告上网之日起至2026年4月9日止，每天上午9：30--11：30，下午13:00—16:00（北京时间、节假日除外）</w:t>
      </w:r>
    </w:p>
    <w:p w14:paraId="2E1D737D">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（2）出售地点：苏州市虎丘区锦峰路198号纽威大厦8层</w:t>
      </w:r>
    </w:p>
    <w:p w14:paraId="26897F20">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（3）出售方式：至苏州华厦招投标代理有限公司现场购买或通过顺丰速运邮购。</w:t>
      </w:r>
    </w:p>
    <w:p w14:paraId="723AA586">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（4）售价：300元/份（如需邮购，另加50元）</w:t>
      </w:r>
    </w:p>
    <w:p w14:paraId="66981144">
      <w:pPr>
        <w:keepNext w:val="0"/>
        <w:keepLines w:val="0"/>
        <w:pageBreakBefore w:val="0"/>
        <w:wordWrap/>
        <w:overflowPunct/>
        <w:topLinePunct w:val="0"/>
        <w:bidi w:val="0"/>
        <w:spacing w:line="500" w:lineRule="exact"/>
        <w:ind w:firstLine="602" w:firstLineChars="175"/>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6.响应文件接收信息：</w:t>
      </w:r>
    </w:p>
    <w:p w14:paraId="1E8B227E">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（1）开始接收时间：2026年4月14日下午13：00整（北京时间）</w:t>
      </w:r>
    </w:p>
    <w:p w14:paraId="167FCEAD">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（2）接收截止时间：2026年4月14日下午13：30整（北京时间）</w:t>
      </w:r>
    </w:p>
    <w:p w14:paraId="10C62325">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（3）接收地点：苏州市虎丘区锦峰路198号纽威大厦8层开标室</w:t>
      </w:r>
    </w:p>
    <w:p w14:paraId="08027DC3">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（4）接收人：苏州华厦招投标代理有限公司(于文婷/周磊15262515871/18351083660)</w:t>
      </w:r>
    </w:p>
    <w:p w14:paraId="396511CC">
      <w:pPr>
        <w:keepNext w:val="0"/>
        <w:keepLines w:val="0"/>
        <w:pageBreakBefore w:val="0"/>
        <w:wordWrap/>
        <w:overflowPunct/>
        <w:topLinePunct w:val="0"/>
        <w:bidi w:val="0"/>
        <w:spacing w:line="500" w:lineRule="exact"/>
        <w:ind w:firstLine="602" w:firstLineChars="175"/>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7.开标有关信息：</w:t>
      </w:r>
    </w:p>
    <w:p w14:paraId="23C129B5">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（1）开标时间：2026年4月14日下午13：30整（北京时间）</w:t>
      </w:r>
    </w:p>
    <w:p w14:paraId="4D6B99C1">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（2）开标地点：苏州市虎丘区锦峰路198号纽威大厦8层开标室</w:t>
      </w:r>
    </w:p>
    <w:p w14:paraId="7022F4B5">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8.响应文件：</w:t>
      </w:r>
      <w:r>
        <w:rPr>
          <w:rFonts w:hint="eastAsia" w:ascii="仿宋" w:hAnsi="仿宋" w:eastAsia="仿宋" w:cs="仿宋"/>
          <w:snapToGrid w:val="0"/>
          <w:color w:val="auto"/>
          <w:spacing w:val="12"/>
          <w:kern w:val="0"/>
          <w:sz w:val="32"/>
          <w:szCs w:val="32"/>
          <w:highlight w:val="none"/>
          <w:shd w:val="clear" w:color="auto" w:fill="auto"/>
          <w:lang w:val="en-US" w:eastAsia="zh-CN" w:bidi="ar-SA"/>
        </w:rPr>
        <w:t>纸质：正本一份，副本二份，电子文件：一份。</w:t>
      </w:r>
    </w:p>
    <w:p w14:paraId="1A2C3B31">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9.投标保证金数额为：</w:t>
      </w:r>
      <w:r>
        <w:rPr>
          <w:rFonts w:hint="eastAsia" w:ascii="仿宋" w:hAnsi="仿宋" w:eastAsia="仿宋" w:cs="仿宋"/>
          <w:snapToGrid w:val="0"/>
          <w:color w:val="auto"/>
          <w:spacing w:val="12"/>
          <w:kern w:val="0"/>
          <w:sz w:val="32"/>
          <w:szCs w:val="32"/>
          <w:highlight w:val="none"/>
          <w:shd w:val="clear" w:color="auto" w:fill="auto"/>
          <w:lang w:val="en-US" w:eastAsia="zh-CN" w:bidi="ar-SA"/>
        </w:rPr>
        <w:t>无，文件中相关条款均无效。</w:t>
      </w:r>
    </w:p>
    <w:p w14:paraId="3378533B">
      <w:pPr>
        <w:widowControl/>
        <w:spacing w:line="360" w:lineRule="auto"/>
        <w:ind w:firstLine="602" w:firstLineChars="175"/>
        <w:jc w:val="left"/>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10.供货时间：</w:t>
      </w:r>
      <w:r>
        <w:rPr>
          <w:rFonts w:hint="eastAsia" w:ascii="仿宋" w:hAnsi="仿宋" w:eastAsia="仿宋" w:cs="仿宋"/>
          <w:snapToGrid w:val="0"/>
          <w:color w:val="auto"/>
          <w:spacing w:val="12"/>
          <w:kern w:val="0"/>
          <w:sz w:val="32"/>
          <w:szCs w:val="32"/>
          <w:highlight w:val="none"/>
          <w:shd w:val="clear" w:color="auto" w:fill="auto"/>
          <w:lang w:val="en-US" w:eastAsia="zh-CN" w:bidi="ar-SA"/>
        </w:rPr>
        <w:t>2026年5月初至2026年6月底（具体配送时间以甲方实际需求为准），分批供货，每批供货时间由采购单位通知成交单位后，成交单位在48小时内供货。（实际供货时间按采购单位要求为准，如不能如期供货，采购单位有权终止合同，成交单位须承担由此对采购单位造成的损失。）</w:t>
      </w:r>
    </w:p>
    <w:p w14:paraId="4F5A77C9">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zh-TW"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11.成交服务费：</w:t>
      </w:r>
      <w:r>
        <w:rPr>
          <w:rFonts w:hint="eastAsia" w:ascii="仿宋" w:hAnsi="仿宋" w:eastAsia="仿宋" w:cs="仿宋"/>
          <w:snapToGrid w:val="0"/>
          <w:color w:val="auto"/>
          <w:spacing w:val="12"/>
          <w:kern w:val="0"/>
          <w:sz w:val="32"/>
          <w:szCs w:val="32"/>
          <w:highlight w:val="none"/>
          <w:shd w:val="clear" w:color="auto" w:fill="auto"/>
          <w:lang w:val="en-US" w:eastAsia="zh-CN" w:bidi="ar-SA"/>
        </w:rPr>
        <w:t>每个标段各5000元，</w:t>
      </w:r>
      <w:r>
        <w:rPr>
          <w:rFonts w:hint="eastAsia" w:ascii="仿宋" w:hAnsi="仿宋" w:eastAsia="仿宋" w:cs="仿宋"/>
          <w:snapToGrid w:val="0"/>
          <w:color w:val="auto"/>
          <w:spacing w:val="12"/>
          <w:kern w:val="0"/>
          <w:sz w:val="32"/>
          <w:szCs w:val="32"/>
          <w:highlight w:val="none"/>
          <w:shd w:val="clear" w:color="auto" w:fill="auto"/>
          <w:lang w:val="zh-TW" w:eastAsia="zh-TW" w:bidi="ar-SA"/>
        </w:rPr>
        <w:t>服务费账号: 30530188000070877</w:t>
      </w:r>
      <w:r>
        <w:rPr>
          <w:rFonts w:hint="eastAsia" w:ascii="仿宋" w:hAnsi="仿宋" w:eastAsia="仿宋" w:cs="仿宋"/>
          <w:snapToGrid w:val="0"/>
          <w:color w:val="auto"/>
          <w:spacing w:val="12"/>
          <w:kern w:val="0"/>
          <w:sz w:val="32"/>
          <w:szCs w:val="32"/>
          <w:highlight w:val="none"/>
          <w:shd w:val="clear" w:color="auto" w:fill="auto"/>
          <w:lang w:val="zh-TW" w:eastAsia="zh-CN" w:bidi="ar-SA"/>
        </w:rPr>
        <w:t>，</w:t>
      </w:r>
      <w:r>
        <w:rPr>
          <w:rFonts w:hint="eastAsia" w:ascii="仿宋" w:hAnsi="仿宋" w:eastAsia="仿宋" w:cs="仿宋"/>
          <w:snapToGrid w:val="0"/>
          <w:color w:val="auto"/>
          <w:spacing w:val="12"/>
          <w:kern w:val="0"/>
          <w:sz w:val="32"/>
          <w:szCs w:val="32"/>
          <w:highlight w:val="none"/>
          <w:shd w:val="clear" w:color="auto" w:fill="auto"/>
          <w:lang w:val="zh-TW" w:eastAsia="zh-TW" w:bidi="ar-SA"/>
        </w:rPr>
        <w:t>账户名：苏州华厦招投标代理有限公司</w:t>
      </w:r>
      <w:r>
        <w:rPr>
          <w:rFonts w:hint="eastAsia" w:ascii="仿宋" w:hAnsi="仿宋" w:eastAsia="仿宋" w:cs="仿宋"/>
          <w:snapToGrid w:val="0"/>
          <w:color w:val="auto"/>
          <w:spacing w:val="12"/>
          <w:kern w:val="0"/>
          <w:sz w:val="32"/>
          <w:szCs w:val="32"/>
          <w:highlight w:val="none"/>
          <w:shd w:val="clear" w:color="auto" w:fill="auto"/>
          <w:lang w:val="zh-TW" w:eastAsia="zh-CN" w:bidi="ar-SA"/>
        </w:rPr>
        <w:t>，</w:t>
      </w:r>
      <w:r>
        <w:rPr>
          <w:rFonts w:hint="eastAsia" w:ascii="仿宋" w:hAnsi="仿宋" w:eastAsia="仿宋" w:cs="仿宋"/>
          <w:snapToGrid w:val="0"/>
          <w:color w:val="auto"/>
          <w:spacing w:val="12"/>
          <w:kern w:val="0"/>
          <w:sz w:val="32"/>
          <w:szCs w:val="32"/>
          <w:highlight w:val="none"/>
          <w:shd w:val="clear" w:color="auto" w:fill="auto"/>
          <w:lang w:val="zh-TW" w:eastAsia="zh-TW" w:bidi="ar-SA"/>
        </w:rPr>
        <w:t>开户行：江苏银行苏州科技城支行</w:t>
      </w:r>
      <w:r>
        <w:rPr>
          <w:rFonts w:hint="eastAsia" w:ascii="仿宋" w:hAnsi="仿宋" w:eastAsia="仿宋" w:cs="仿宋"/>
          <w:snapToGrid w:val="0"/>
          <w:color w:val="auto"/>
          <w:spacing w:val="12"/>
          <w:kern w:val="0"/>
          <w:sz w:val="32"/>
          <w:szCs w:val="32"/>
          <w:highlight w:val="none"/>
          <w:shd w:val="clear" w:color="auto" w:fill="auto"/>
          <w:lang w:val="zh-TW" w:eastAsia="zh-CN" w:bidi="ar-SA"/>
        </w:rPr>
        <w:t>。</w:t>
      </w:r>
    </w:p>
    <w:p w14:paraId="331570D5">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12.</w:t>
      </w:r>
      <w:r>
        <w:rPr>
          <w:rFonts w:hint="eastAsia" w:ascii="黑体" w:hAnsi="黑体" w:eastAsia="黑体" w:cs="黑体"/>
          <w:b w:val="0"/>
          <w:bCs w:val="0"/>
          <w:snapToGrid w:val="0"/>
          <w:color w:val="auto"/>
          <w:spacing w:val="12"/>
          <w:kern w:val="0"/>
          <w:sz w:val="32"/>
          <w:szCs w:val="32"/>
          <w:highlight w:val="none"/>
          <w:shd w:val="clear" w:color="auto" w:fill="auto"/>
          <w:lang w:val="zh-TW" w:eastAsia="zh-TW" w:bidi="ar-SA"/>
        </w:rPr>
        <w:t>本次</w:t>
      </w: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采购联系事项：</w:t>
      </w:r>
    </w:p>
    <w:p w14:paraId="1C9F8C5E">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zh-TW" w:eastAsia="zh-CN" w:bidi="ar-SA"/>
        </w:rPr>
      </w:pPr>
      <w:r>
        <w:rPr>
          <w:rFonts w:hint="eastAsia" w:ascii="仿宋" w:hAnsi="仿宋" w:eastAsia="仿宋" w:cs="仿宋"/>
          <w:snapToGrid w:val="0"/>
          <w:color w:val="auto"/>
          <w:spacing w:val="12"/>
          <w:kern w:val="0"/>
          <w:sz w:val="32"/>
          <w:szCs w:val="32"/>
          <w:highlight w:val="none"/>
          <w:shd w:val="clear" w:color="auto" w:fill="auto"/>
          <w:lang w:val="zh-TW" w:eastAsia="zh-CN" w:bidi="ar-SA"/>
        </w:rPr>
        <w:t>采购单位</w:t>
      </w:r>
      <w:r>
        <w:rPr>
          <w:rFonts w:hint="eastAsia" w:ascii="仿宋" w:hAnsi="仿宋" w:eastAsia="仿宋" w:cs="仿宋"/>
          <w:snapToGrid w:val="0"/>
          <w:color w:val="auto"/>
          <w:spacing w:val="12"/>
          <w:kern w:val="0"/>
          <w:sz w:val="32"/>
          <w:szCs w:val="32"/>
          <w:highlight w:val="none"/>
          <w:shd w:val="clear" w:color="auto" w:fill="auto"/>
          <w:lang w:val="zh-TW" w:eastAsia="zh-TW" w:bidi="ar-SA"/>
        </w:rPr>
        <w:t>：</w:t>
      </w:r>
      <w:r>
        <w:rPr>
          <w:rFonts w:hint="eastAsia" w:ascii="仿宋" w:hAnsi="仿宋" w:eastAsia="仿宋" w:cs="仿宋"/>
          <w:snapToGrid w:val="0"/>
          <w:color w:val="auto"/>
          <w:spacing w:val="12"/>
          <w:kern w:val="0"/>
          <w:sz w:val="32"/>
          <w:szCs w:val="32"/>
          <w:highlight w:val="none"/>
          <w:shd w:val="clear" w:color="auto" w:fill="auto"/>
          <w:lang w:val="zh-TW" w:eastAsia="zh-CN" w:bidi="ar-SA"/>
        </w:rPr>
        <w:t>苏州市东吴农业生产资料有限公司</w:t>
      </w:r>
    </w:p>
    <w:p w14:paraId="3521385C">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联系人：朱文良</w:t>
      </w:r>
    </w:p>
    <w:p w14:paraId="04988F89">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联系电话：13962197996</w:t>
      </w:r>
    </w:p>
    <w:p w14:paraId="74A85610">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联系地址：苏州市吴中经济开发区兴中路5号</w:t>
      </w:r>
    </w:p>
    <w:p w14:paraId="0452E928">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zh-TW" w:eastAsia="zh-TW" w:bidi="ar-SA"/>
        </w:rPr>
      </w:pPr>
      <w:r>
        <w:rPr>
          <w:rFonts w:hint="eastAsia" w:ascii="仿宋" w:hAnsi="仿宋" w:eastAsia="仿宋" w:cs="仿宋"/>
          <w:snapToGrid w:val="0"/>
          <w:color w:val="auto"/>
          <w:spacing w:val="12"/>
          <w:kern w:val="0"/>
          <w:sz w:val="32"/>
          <w:szCs w:val="32"/>
          <w:highlight w:val="none"/>
          <w:shd w:val="clear" w:color="auto" w:fill="auto"/>
          <w:lang w:val="zh-TW" w:eastAsia="zh-TW" w:bidi="ar-SA"/>
        </w:rPr>
        <w:t>代理公司：苏州华厦招投标代理有限公司</w:t>
      </w:r>
    </w:p>
    <w:p w14:paraId="7330B72B">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zh-TW" w:eastAsia="zh-TW" w:bidi="ar-SA"/>
        </w:rPr>
        <w:t>联系人：于文婷</w:t>
      </w:r>
      <w:r>
        <w:rPr>
          <w:rFonts w:hint="eastAsia" w:ascii="仿宋" w:hAnsi="仿宋" w:eastAsia="仿宋" w:cs="仿宋"/>
          <w:snapToGrid w:val="0"/>
          <w:color w:val="auto"/>
          <w:spacing w:val="12"/>
          <w:kern w:val="0"/>
          <w:sz w:val="32"/>
          <w:szCs w:val="32"/>
          <w:highlight w:val="none"/>
          <w:shd w:val="clear" w:color="auto" w:fill="auto"/>
          <w:lang w:val="en-US" w:eastAsia="zh-CN" w:bidi="ar-SA"/>
        </w:rPr>
        <w:t>/周磊</w:t>
      </w:r>
    </w:p>
    <w:p w14:paraId="65DFF434">
      <w:pPr>
        <w:keepNext w:val="0"/>
        <w:keepLines w:val="0"/>
        <w:pageBreakBefore w:val="0"/>
        <w:wordWrap/>
        <w:overflowPunct/>
        <w:topLinePunct w:val="0"/>
        <w:bidi w:val="0"/>
        <w:spacing w:line="500" w:lineRule="exact"/>
        <w:ind w:firstLine="602" w:firstLineChars="175"/>
        <w:rPr>
          <w:rFonts w:hint="default" w:ascii="仿宋" w:hAnsi="仿宋" w:eastAsia="仿宋" w:cs="仿宋"/>
          <w:snapToGrid w:val="0"/>
          <w:color w:val="auto"/>
          <w:spacing w:val="12"/>
          <w:kern w:val="0"/>
          <w:sz w:val="32"/>
          <w:szCs w:val="32"/>
          <w:highlight w:val="none"/>
          <w:shd w:val="clear" w:color="auto" w:fill="auto"/>
          <w:lang w:val="en-US" w:eastAsia="zh-TW" w:bidi="ar-SA"/>
        </w:rPr>
      </w:pPr>
      <w:r>
        <w:rPr>
          <w:rFonts w:hint="eastAsia" w:ascii="仿宋" w:hAnsi="仿宋" w:eastAsia="仿宋" w:cs="仿宋"/>
          <w:snapToGrid w:val="0"/>
          <w:color w:val="auto"/>
          <w:spacing w:val="12"/>
          <w:kern w:val="0"/>
          <w:sz w:val="32"/>
          <w:szCs w:val="32"/>
          <w:highlight w:val="none"/>
          <w:shd w:val="clear" w:color="auto" w:fill="auto"/>
          <w:lang w:val="zh-TW" w:eastAsia="zh-TW" w:bidi="ar-SA"/>
        </w:rPr>
        <w:t>电话：</w:t>
      </w:r>
      <w:r>
        <w:rPr>
          <w:rFonts w:hint="eastAsia" w:ascii="仿宋" w:hAnsi="仿宋" w:eastAsia="仿宋" w:cs="仿宋"/>
          <w:snapToGrid w:val="0"/>
          <w:color w:val="auto"/>
          <w:spacing w:val="12"/>
          <w:kern w:val="0"/>
          <w:sz w:val="32"/>
          <w:szCs w:val="32"/>
          <w:highlight w:val="none"/>
          <w:shd w:val="clear" w:color="auto" w:fill="auto"/>
          <w:lang w:val="en-US" w:eastAsia="zh-TW" w:bidi="ar-SA"/>
        </w:rPr>
        <w:t>15262515871</w:t>
      </w:r>
      <w:r>
        <w:rPr>
          <w:rFonts w:hint="eastAsia" w:ascii="仿宋" w:hAnsi="仿宋" w:eastAsia="仿宋" w:cs="仿宋"/>
          <w:snapToGrid w:val="0"/>
          <w:color w:val="auto"/>
          <w:spacing w:val="12"/>
          <w:kern w:val="0"/>
          <w:sz w:val="32"/>
          <w:szCs w:val="32"/>
          <w:highlight w:val="none"/>
          <w:shd w:val="clear" w:color="auto" w:fill="auto"/>
          <w:lang w:val="en-US" w:eastAsia="zh-CN" w:bidi="ar-SA"/>
        </w:rPr>
        <w:t>/18351083660</w:t>
      </w:r>
    </w:p>
    <w:p w14:paraId="61C25AE6">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 xml:space="preserve">传真电话：0512-68700399  邮政编码：215000  </w:t>
      </w:r>
    </w:p>
    <w:p w14:paraId="2AE3B6FC">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电子邮箱：</w:t>
      </w:r>
      <w:r>
        <w:rPr>
          <w:rFonts w:hint="eastAsia" w:ascii="仿宋" w:hAnsi="仿宋" w:eastAsia="仿宋" w:cs="仿宋"/>
          <w:snapToGrid w:val="0"/>
          <w:color w:val="auto"/>
          <w:spacing w:val="12"/>
          <w:kern w:val="0"/>
          <w:sz w:val="32"/>
          <w:szCs w:val="32"/>
          <w:highlight w:val="none"/>
          <w:shd w:val="clear" w:color="auto" w:fill="auto"/>
          <w:lang w:val="en-US" w:eastAsia="zh-CN" w:bidi="ar-SA"/>
        </w:rPr>
        <w:fldChar w:fldCharType="begin"/>
      </w:r>
      <w:r>
        <w:rPr>
          <w:rFonts w:hint="eastAsia" w:ascii="仿宋" w:hAnsi="仿宋" w:eastAsia="仿宋" w:cs="仿宋"/>
          <w:snapToGrid w:val="0"/>
          <w:color w:val="auto"/>
          <w:spacing w:val="12"/>
          <w:kern w:val="0"/>
          <w:sz w:val="32"/>
          <w:szCs w:val="32"/>
          <w:highlight w:val="none"/>
          <w:shd w:val="clear" w:color="auto" w:fill="auto"/>
          <w:lang w:val="en-US" w:eastAsia="zh-CN" w:bidi="ar-SA"/>
        </w:rPr>
        <w:instrText xml:space="preserve"> HYPERLINK "mailto:szhxztb@163.com" </w:instrText>
      </w:r>
      <w:r>
        <w:rPr>
          <w:rFonts w:hint="eastAsia" w:ascii="仿宋" w:hAnsi="仿宋" w:eastAsia="仿宋" w:cs="仿宋"/>
          <w:snapToGrid w:val="0"/>
          <w:color w:val="auto"/>
          <w:spacing w:val="12"/>
          <w:kern w:val="0"/>
          <w:sz w:val="32"/>
          <w:szCs w:val="32"/>
          <w:highlight w:val="none"/>
          <w:shd w:val="clear" w:color="auto" w:fill="auto"/>
          <w:lang w:val="en-US" w:eastAsia="zh-CN" w:bidi="ar-SA"/>
        </w:rPr>
        <w:fldChar w:fldCharType="separate"/>
      </w:r>
      <w:r>
        <w:rPr>
          <w:rFonts w:hint="eastAsia" w:ascii="仿宋" w:hAnsi="仿宋" w:eastAsia="仿宋" w:cs="仿宋"/>
          <w:snapToGrid w:val="0"/>
          <w:color w:val="auto"/>
          <w:spacing w:val="12"/>
          <w:kern w:val="0"/>
          <w:sz w:val="32"/>
          <w:szCs w:val="32"/>
          <w:highlight w:val="none"/>
          <w:shd w:val="clear" w:color="auto" w:fill="auto"/>
          <w:lang w:val="en-US" w:eastAsia="zh-CN" w:bidi="ar-SA"/>
        </w:rPr>
        <w:t>szhxztb@163.com</w:t>
      </w:r>
      <w:r>
        <w:rPr>
          <w:rFonts w:hint="eastAsia" w:ascii="仿宋" w:hAnsi="仿宋" w:eastAsia="仿宋" w:cs="仿宋"/>
          <w:snapToGrid w:val="0"/>
          <w:color w:val="auto"/>
          <w:spacing w:val="12"/>
          <w:kern w:val="0"/>
          <w:sz w:val="32"/>
          <w:szCs w:val="32"/>
          <w:highlight w:val="none"/>
          <w:shd w:val="clear" w:color="auto" w:fill="auto"/>
          <w:lang w:val="en-US" w:eastAsia="zh-CN" w:bidi="ar-SA"/>
        </w:rPr>
        <w:fldChar w:fldCharType="end"/>
      </w:r>
    </w:p>
    <w:p w14:paraId="7BD3B840">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联系地址：苏州市虎丘区锦峰路198号纽威大厦8层</w:t>
      </w:r>
    </w:p>
    <w:p w14:paraId="778E5566">
      <w:pPr>
        <w:keepNext w:val="0"/>
        <w:keepLines w:val="0"/>
        <w:pageBreakBefore w:val="0"/>
        <w:wordWrap/>
        <w:overflowPunct/>
        <w:topLinePunct w:val="0"/>
        <w:bidi w:val="0"/>
        <w:spacing w:line="500" w:lineRule="exact"/>
        <w:ind w:firstLine="602" w:firstLineChars="175"/>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13.本公告期限为自公告发布之日起五个工作日。</w:t>
      </w:r>
    </w:p>
    <w:p w14:paraId="67ADEC20">
      <w:pPr>
        <w:keepNext w:val="0"/>
        <w:keepLines w:val="0"/>
        <w:pageBreakBefore w:val="0"/>
        <w:wordWrap/>
        <w:overflowPunct/>
        <w:topLinePunct w:val="0"/>
        <w:bidi w:val="0"/>
        <w:spacing w:line="500" w:lineRule="exact"/>
        <w:ind w:firstLine="602" w:firstLineChars="175"/>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bidi="ar-SA"/>
        </w:rPr>
        <w:t>14.本公告同时在苏州市吴中区人民政府网上发布。</w:t>
      </w:r>
    </w:p>
    <w:p w14:paraId="5EA670F6">
      <w:pPr>
        <w:keepNext w:val="0"/>
        <w:keepLines w:val="0"/>
        <w:pageBreakBefore w:val="0"/>
        <w:wordWrap/>
        <w:overflowPunct/>
        <w:topLinePunct w:val="0"/>
        <w:bidi w:val="0"/>
        <w:spacing w:line="500" w:lineRule="exact"/>
        <w:ind w:firstLine="602" w:firstLineChars="175"/>
        <w:jc w:val="right"/>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苏州华厦招投标代理有限公司</w:t>
      </w:r>
    </w:p>
    <w:p w14:paraId="754550E3">
      <w:pPr>
        <w:keepNext w:val="0"/>
        <w:keepLines w:val="0"/>
        <w:pageBreakBefore w:val="0"/>
        <w:wordWrap/>
        <w:overflowPunct/>
        <w:topLinePunct w:val="0"/>
        <w:bidi w:val="0"/>
        <w:spacing w:line="500" w:lineRule="exact"/>
        <w:ind w:firstLine="602" w:firstLineChars="175"/>
        <w:jc w:val="right"/>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2026年4月1日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00000000000000000"/>
    <w:charset w:val="86"/>
    <w:family w:val="auto"/>
    <w:pitch w:val="default"/>
    <w:sig w:usb0="00000000" w:usb1="00000000" w:usb2="00000012" w:usb3="00000000" w:csb0="00040001" w:csb1="00000000"/>
  </w:font>
  <w:font w:name="创艺简仿宋">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EE3489"/>
    <w:rsid w:val="161F3E1E"/>
    <w:rsid w:val="19B72B7E"/>
    <w:rsid w:val="35247706"/>
    <w:rsid w:val="398B1167"/>
    <w:rsid w:val="39EE3489"/>
    <w:rsid w:val="3FD23FC9"/>
    <w:rsid w:val="470255A3"/>
    <w:rsid w:val="6DDC2686"/>
    <w:rsid w:val="71F94913"/>
    <w:rsid w:val="7F450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next w:val="1"/>
    <w:qFormat/>
    <w:uiPriority w:val="0"/>
    <w:pPr>
      <w:spacing w:line="520" w:lineRule="atLeast"/>
      <w:ind w:left="570"/>
    </w:pPr>
    <w:rPr>
      <w:rFonts w:ascii="方正仿宋简体" w:hAnsi="创艺简仿宋" w:eastAsia="方正仿宋简体" w:cs="Times New Roman"/>
      <w:kern w:val="2"/>
      <w:sz w:val="24"/>
      <w:lang w:val="en-US" w:eastAsia="zh-CN"/>
    </w:rPr>
  </w:style>
  <w:style w:type="paragraph" w:styleId="3">
    <w:name w:val="Body Text"/>
    <w:basedOn w:val="1"/>
    <w:semiHidden/>
    <w:qFormat/>
    <w:uiPriority w:val="0"/>
    <w:rPr>
      <w:rFonts w:ascii="仿宋" w:hAnsi="仿宋" w:eastAsia="仿宋" w:cs="仿宋"/>
      <w:sz w:val="31"/>
      <w:szCs w:val="31"/>
      <w:lang w:val="en-US" w:eastAsia="en-US" w:bidi="ar-SA"/>
    </w:rPr>
  </w:style>
  <w:style w:type="character" w:styleId="6">
    <w:name w:val="Hyperlink"/>
    <w:basedOn w:val="5"/>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1277</Words>
  <Characters>1525</Characters>
  <Lines>0</Lines>
  <Paragraphs>0</Paragraphs>
  <TotalTime>16</TotalTime>
  <ScaleCrop>false</ScaleCrop>
  <LinksUpToDate>false</LinksUpToDate>
  <CharactersWithSpaces>1535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2025-04-02T01:56:00Z</dcterms:created>
  <dc:creator>抹茶的童话</dc:creator>
  <cp:lastModifiedBy>抹茶的童话</cp:lastModifiedBy>
  <cp:lastPrinted>2026-03-27T01:09:00Z</cp:lastPrinted>
  <dcterms:modified xsi:type="dcterms:W3CDTF">2026-04-01T02:26:18Z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59053A965903463A907A054AE6ED2D8D_13</vt:lpwstr>
  </property>
  <property fmtid="{D5CDD505-2E9C-101B-9397-08002B2CF9AE}" pid="4" name="KSOTemplateDocerSaveRecord">
    <vt:lpwstr>eyJoZGlkIjoiZTk4NTZlMWJkMGU5ZTA3ODc5YzQxZDExODRhMGVlMDciLCJ1c2VySWQiOiIyMjM3MjI3NjMifQ==</vt:lpwstr>
  </property>
</Properties>
</file>