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55F07">
      <w:pPr>
        <w:widowControl w:val="0"/>
        <w:kinsoku/>
        <w:autoSpaceDE/>
        <w:autoSpaceDN/>
        <w:adjustRightInd/>
        <w:snapToGrid/>
        <w:spacing w:line="570" w:lineRule="exact"/>
        <w:jc w:val="center"/>
        <w:textAlignment w:val="auto"/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eastAsia="zh-CN"/>
        </w:rPr>
      </w:pPr>
      <w:r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eastAsia="zh-CN"/>
        </w:rPr>
        <w:t>2026年吴中区农(渔)药、绿色防控物资采购项目</w:t>
      </w:r>
      <w:r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val="en-US" w:eastAsia="zh-CN"/>
        </w:rPr>
        <w:t>公开招标中标</w:t>
      </w:r>
      <w:r>
        <w:rPr>
          <w:rFonts w:hint="eastAsia" w:ascii="方正小标宋简体" w:eastAsia="方正小标宋简体" w:hAnsiTheme="minorHAnsi" w:cstheme="minorBidi"/>
          <w:snapToGrid/>
          <w:kern w:val="2"/>
          <w:sz w:val="40"/>
          <w:szCs w:val="40"/>
          <w:lang w:eastAsia="zh-CN"/>
        </w:rPr>
        <w:t>公告</w:t>
      </w:r>
    </w:p>
    <w:p w14:paraId="2E3FA749">
      <w:pPr>
        <w:pStyle w:val="7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eastAsia" w:ascii="仿宋_GB2312" w:eastAsia="仿宋_GB2312"/>
          <w:snapToGrid/>
          <w:sz w:val="32"/>
          <w:szCs w:val="32"/>
          <w:lang w:eastAsia="zh-CN"/>
        </w:rPr>
      </w:pPr>
      <w:r>
        <w:rPr>
          <w:rFonts w:hint="eastAsia" w:ascii="仿宋_GB2312" w:eastAsia="仿宋_GB2312"/>
          <w:snapToGrid/>
          <w:sz w:val="32"/>
          <w:szCs w:val="32"/>
          <w:lang w:eastAsia="zh-CN"/>
        </w:rPr>
        <w:t>苏州</w:t>
      </w:r>
      <w:r>
        <w:rPr>
          <w:rFonts w:hint="eastAsia" w:ascii="仿宋_GB2312" w:eastAsia="仿宋_GB2312"/>
          <w:snapToGrid/>
          <w:sz w:val="32"/>
          <w:szCs w:val="32"/>
          <w:lang w:val="en-US" w:eastAsia="zh-CN"/>
        </w:rPr>
        <w:t>华厦招投标代理有</w:t>
      </w:r>
      <w:r>
        <w:rPr>
          <w:rFonts w:hint="eastAsia" w:ascii="仿宋_GB2312" w:eastAsia="仿宋_GB2312"/>
          <w:snapToGrid/>
          <w:sz w:val="32"/>
          <w:szCs w:val="32"/>
          <w:lang w:eastAsia="zh-CN"/>
        </w:rPr>
        <w:t>限公司受苏州市东吴农业生产资料有限公司委托对该单位的“2026年吴中区农(渔)药、绿色防控物资采购项目”组织</w:t>
      </w:r>
      <w:r>
        <w:rPr>
          <w:rFonts w:hint="eastAsia" w:ascii="仿宋_GB2312" w:eastAsia="仿宋_GB2312"/>
          <w:snapToGrid/>
          <w:sz w:val="32"/>
          <w:szCs w:val="32"/>
          <w:lang w:val="en-US" w:eastAsia="zh-CN"/>
        </w:rPr>
        <w:t>公开招标</w:t>
      </w:r>
      <w:r>
        <w:rPr>
          <w:rFonts w:hint="eastAsia" w:ascii="仿宋_GB2312" w:eastAsia="仿宋_GB2312"/>
          <w:snapToGrid/>
          <w:sz w:val="32"/>
          <w:szCs w:val="32"/>
          <w:lang w:eastAsia="zh-CN"/>
        </w:rPr>
        <w:t>采购，经评审小组评审，现就本次采购的</w:t>
      </w:r>
      <w:r>
        <w:rPr>
          <w:rFonts w:hint="eastAsia" w:ascii="仿宋_GB2312" w:eastAsia="仿宋_GB2312"/>
          <w:snapToGrid/>
          <w:sz w:val="32"/>
          <w:szCs w:val="32"/>
          <w:lang w:val="en-US" w:eastAsia="zh-CN"/>
        </w:rPr>
        <w:t>中标</w:t>
      </w:r>
      <w:r>
        <w:rPr>
          <w:rFonts w:hint="eastAsia" w:ascii="仿宋_GB2312" w:eastAsia="仿宋_GB2312"/>
          <w:snapToGrid/>
          <w:sz w:val="32"/>
          <w:szCs w:val="32"/>
          <w:lang w:eastAsia="zh-CN"/>
        </w:rPr>
        <w:t>结果公布如下：</w:t>
      </w:r>
    </w:p>
    <w:p w14:paraId="15D6C470">
      <w:pPr>
        <w:pStyle w:val="7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一、项目名称及项目编号</w:t>
      </w:r>
    </w:p>
    <w:p w14:paraId="5AFAFA33">
      <w:pPr>
        <w:pStyle w:val="7"/>
        <w:kinsoku/>
        <w:autoSpaceDE/>
        <w:autoSpaceDN/>
        <w:adjustRightInd/>
        <w:snapToGrid/>
        <w:spacing w:before="0" w:beforeAutospacing="0" w:after="0" w:afterAutospacing="0" w:line="520" w:lineRule="exact"/>
        <w:ind w:right="-346" w:rightChars="-165" w:firstLine="640" w:firstLineChars="200"/>
        <w:jc w:val="both"/>
        <w:textAlignment w:val="auto"/>
        <w:rPr>
          <w:rFonts w:hint="eastAsia" w:ascii="仿宋_GB2312" w:eastAsia="仿宋_GB2312"/>
          <w:snapToGrid/>
          <w:sz w:val="32"/>
          <w:szCs w:val="32"/>
          <w:lang w:eastAsia="zh-CN"/>
        </w:rPr>
      </w:pPr>
      <w:r>
        <w:rPr>
          <w:rFonts w:hint="eastAsia" w:ascii="仿宋_GB2312" w:eastAsia="仿宋_GB2312"/>
          <w:snapToGrid/>
          <w:sz w:val="32"/>
          <w:szCs w:val="32"/>
          <w:lang w:eastAsia="zh-CN"/>
        </w:rPr>
        <w:t>项目名称：2026年吴中区农(渔)药、绿色防控物资采购</w:t>
      </w:r>
    </w:p>
    <w:p w14:paraId="756DC723">
      <w:pPr>
        <w:pStyle w:val="7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jc w:val="both"/>
        <w:textAlignment w:val="auto"/>
        <w:rPr>
          <w:rFonts w:hint="default" w:ascii="仿宋_GB2312" w:eastAsia="仿宋_GB2312"/>
          <w:snapToGrid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napToGrid/>
          <w:sz w:val="32"/>
          <w:szCs w:val="32"/>
          <w:lang w:eastAsia="zh-CN"/>
        </w:rPr>
        <w:t>项目编号：</w:t>
      </w:r>
      <w:r>
        <w:rPr>
          <w:rFonts w:hint="eastAsia" w:ascii="仿宋_GB2312" w:eastAsia="仿宋_GB2312"/>
          <w:snapToGrid/>
          <w:sz w:val="32"/>
          <w:szCs w:val="32"/>
          <w:lang w:val="en-US" w:eastAsia="zh-CN"/>
        </w:rPr>
        <w:t>SZHX2026-Q-G-001</w:t>
      </w:r>
    </w:p>
    <w:p w14:paraId="6EED29A8">
      <w:pPr>
        <w:pStyle w:val="7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 xml:space="preserve">二、 </w:t>
      </w:r>
      <w:r>
        <w:rPr>
          <w:rFonts w:hint="eastAsia" w:ascii="黑体" w:hAnsi="黑体" w:eastAsia="黑体"/>
          <w:bCs/>
          <w:snapToGrid/>
          <w:sz w:val="32"/>
          <w:szCs w:val="32"/>
          <w:lang w:val="en-US" w:eastAsia="zh-CN"/>
        </w:rPr>
        <w:t>中标单位</w:t>
      </w: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名单(具体</w:t>
      </w:r>
      <w:r>
        <w:rPr>
          <w:rFonts w:hint="eastAsia" w:ascii="黑体" w:hAnsi="黑体" w:eastAsia="黑体"/>
          <w:bCs/>
          <w:snapToGrid/>
          <w:sz w:val="32"/>
          <w:szCs w:val="32"/>
          <w:lang w:val="en-US" w:eastAsia="zh-CN"/>
        </w:rPr>
        <w:t>中标</w:t>
      </w: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品目及</w:t>
      </w:r>
      <w:r>
        <w:rPr>
          <w:rFonts w:hint="eastAsia" w:ascii="黑体" w:hAnsi="黑体" w:eastAsia="黑体"/>
          <w:bCs/>
          <w:snapToGrid/>
          <w:sz w:val="32"/>
          <w:szCs w:val="32"/>
          <w:lang w:val="en-US" w:eastAsia="zh-CN"/>
        </w:rPr>
        <w:t>价格</w:t>
      </w: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详见附件)</w:t>
      </w:r>
    </w:p>
    <w:p w14:paraId="14C584D2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napToGrid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napToGrid/>
          <w:kern w:val="0"/>
          <w:sz w:val="32"/>
          <w:szCs w:val="32"/>
          <w:lang w:eastAsia="zh-CN"/>
        </w:rPr>
        <w:t>(一)农药供应商</w:t>
      </w:r>
    </w:p>
    <w:p w14:paraId="5F2F2DC1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1.江苏华农生物化学有限公司</w:t>
      </w:r>
    </w:p>
    <w:p w14:paraId="353324F1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.南京惠农千重浪农业科技有限公司</w:t>
      </w:r>
    </w:p>
    <w:p w14:paraId="3B7AEE81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.杭州汇刚农业科技有限公司</w:t>
      </w:r>
    </w:p>
    <w:p w14:paraId="4B7F8DDD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4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.安徽捷胜生物科技股份有限公司</w:t>
      </w:r>
    </w:p>
    <w:p w14:paraId="72BC45C1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5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.上海益蓝农资有限公司</w:t>
      </w:r>
    </w:p>
    <w:p w14:paraId="7AFAA180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6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南通艾瑞格作物科技有限公司</w:t>
      </w:r>
    </w:p>
    <w:p w14:paraId="7066D641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7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.江苏东宝农化股份有限公司</w:t>
      </w:r>
    </w:p>
    <w:p w14:paraId="417F6CED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8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.江苏蓝丰作物科技有限公司</w:t>
      </w:r>
    </w:p>
    <w:p w14:paraId="2C8153A6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9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.浙江天一生物科技有限公司</w:t>
      </w:r>
    </w:p>
    <w:p w14:paraId="4ECC92AA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10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.溧阳中南化工有限公司</w:t>
      </w:r>
    </w:p>
    <w:p w14:paraId="1C843428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11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.重庆树荣作物科学有限公司</w:t>
      </w:r>
    </w:p>
    <w:p w14:paraId="425F3F1C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12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.南京惠宇农化有限公司</w:t>
      </w:r>
    </w:p>
    <w:p w14:paraId="0CB0359D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13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.江苏克胜集团股份有限公司</w:t>
      </w:r>
    </w:p>
    <w:p w14:paraId="0E138417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14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.昆山市鼎烽农药有限公司</w:t>
      </w:r>
    </w:p>
    <w:p w14:paraId="6E0F52BC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15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.南京南农农药科技发展有限公司</w:t>
      </w:r>
    </w:p>
    <w:p w14:paraId="16C119EE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16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.南京苏研中天作物科学有限公司</w:t>
      </w:r>
    </w:p>
    <w:p w14:paraId="5D42079F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17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.江苏泽田稼康农业科技有限公司</w:t>
      </w:r>
    </w:p>
    <w:p w14:paraId="550A67E5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18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.浙江新安化工集团股份有限公司</w:t>
      </w:r>
    </w:p>
    <w:p w14:paraId="42C9324A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19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武汉国科格绿生态科技有限公司</w:t>
      </w:r>
    </w:p>
    <w:p w14:paraId="1A918278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20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.江苏玖天农业科技有限公司</w:t>
      </w:r>
    </w:p>
    <w:p w14:paraId="02371F30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21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.招远三联化工厂有限公司</w:t>
      </w:r>
    </w:p>
    <w:p w14:paraId="5D71D19F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22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.江苏丰山农化有限公司</w:t>
      </w:r>
    </w:p>
    <w:p w14:paraId="671029B7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23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.南京正美实农化有限公司</w:t>
      </w:r>
    </w:p>
    <w:p w14:paraId="59D6C08F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24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.安徽华星化工有限公司</w:t>
      </w:r>
    </w:p>
    <w:p w14:paraId="4685B1A4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25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.瑞隆农化技术（宿州）有限公司</w:t>
      </w:r>
    </w:p>
    <w:p w14:paraId="4D994FF7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26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.南京百特生物工程有限公司</w:t>
      </w:r>
    </w:p>
    <w:p w14:paraId="4698D664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27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.江苏爱佳福如土壤修复有限公司</w:t>
      </w:r>
    </w:p>
    <w:p w14:paraId="628E186B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28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.江苏穗满满农业服务有限公司</w:t>
      </w:r>
    </w:p>
    <w:p w14:paraId="20B9C469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29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.浙江威尔达化工有限公司</w:t>
      </w:r>
    </w:p>
    <w:p w14:paraId="3473E380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30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.江苏盛邦生物科技有限公司</w:t>
      </w:r>
    </w:p>
    <w:p w14:paraId="2C7D169A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31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瀚维（南通）生物科技有限公司</w:t>
      </w:r>
    </w:p>
    <w:p w14:paraId="7FAA03EA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32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.苏州佳实农业科技有限公司</w:t>
      </w:r>
    </w:p>
    <w:p w14:paraId="1A47DCC7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33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.河北威远生物化工有限公司</w:t>
      </w:r>
    </w:p>
    <w:p w14:paraId="43911C4C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34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.徐州迪佳生物科技有限公司</w:t>
      </w:r>
    </w:p>
    <w:p w14:paraId="761ACE20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35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.绿利来（山东）作物科学有限公司</w:t>
      </w:r>
    </w:p>
    <w:p w14:paraId="46D861B8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36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.江苏稼佳科技有限公司</w:t>
      </w:r>
    </w:p>
    <w:p w14:paraId="38307C61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37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.江苏海文生态科技有限公司</w:t>
      </w:r>
    </w:p>
    <w:p w14:paraId="3D8E79F6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38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.江苏阿尔法农业科技有限公司</w:t>
      </w:r>
    </w:p>
    <w:p w14:paraId="1CE25463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39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.苏州利禾植保生产资料有限公司</w:t>
      </w:r>
    </w:p>
    <w:p w14:paraId="4287BD5C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40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.江苏农垦南京物贸有限公司</w:t>
      </w:r>
    </w:p>
    <w:p w14:paraId="6963A2EA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napToGrid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napToGrid/>
          <w:kern w:val="0"/>
          <w:sz w:val="32"/>
          <w:szCs w:val="32"/>
          <w:lang w:eastAsia="zh-CN"/>
        </w:rPr>
        <w:t>(二)渔药供应商</w:t>
      </w:r>
    </w:p>
    <w:p w14:paraId="2CCD6BCF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1.镇江威特药业有限责任公司</w:t>
      </w:r>
    </w:p>
    <w:p w14:paraId="1E52AE6E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.湖南五指峰生有限公司</w:t>
      </w:r>
    </w:p>
    <w:p w14:paraId="1BB9C363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.江苏玖天农业科技有限公司</w:t>
      </w:r>
    </w:p>
    <w:p w14:paraId="2607450F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4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运城市益水源生物科技有限公司</w:t>
      </w:r>
    </w:p>
    <w:p w14:paraId="456DC426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楷体" w:hAnsi="楷体" w:eastAsia="楷体" w:cs="楷体"/>
          <w:snapToGrid/>
          <w:kern w:val="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napToGrid/>
          <w:kern w:val="0"/>
          <w:sz w:val="32"/>
          <w:szCs w:val="32"/>
          <w:lang w:eastAsia="zh-CN"/>
        </w:rPr>
        <w:t>(三)绿色防控物资供应商</w:t>
      </w:r>
    </w:p>
    <w:p w14:paraId="312CF4B2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1.江苏宁录科技股份有限公司</w:t>
      </w:r>
    </w:p>
    <w:p w14:paraId="044A7321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2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.中捷四方生物科技股份有限公司</w:t>
      </w:r>
    </w:p>
    <w:p w14:paraId="5C8A732F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"/>
        </w:rPr>
        <w:t>3</w:t>
      </w: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.常州金禾新能源科技有限公司</w:t>
      </w:r>
    </w:p>
    <w:p w14:paraId="7B4A789D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4.江苏稼佳科技有限公司</w:t>
      </w:r>
    </w:p>
    <w:p w14:paraId="5B5CE095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5.南京助农农化有限公司</w:t>
      </w:r>
    </w:p>
    <w:p w14:paraId="7C53CE5B">
      <w:pPr>
        <w:pStyle w:val="7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三 、评审专家名单</w:t>
      </w:r>
    </w:p>
    <w:p w14:paraId="49B35E48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李焱、张末初、徐雪英、王怀青、马佳君</w:t>
      </w:r>
    </w:p>
    <w:p w14:paraId="242D20CA">
      <w:pPr>
        <w:pStyle w:val="7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四 、联系单位</w:t>
      </w:r>
    </w:p>
    <w:p w14:paraId="515F65B9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1.采购代理机构：苏州华厦招投标代理有限公司</w:t>
      </w:r>
    </w:p>
    <w:p w14:paraId="5088DAB8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地址：苏州市虎丘区锦峰路198号纽威大厦8楼</w:t>
      </w:r>
    </w:p>
    <w:p w14:paraId="377B4FC6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邮编：215000</w:t>
      </w:r>
    </w:p>
    <w:p w14:paraId="1EB6E605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联系人：于文婷、陈宗婷、房仁珺</w:t>
      </w:r>
    </w:p>
    <w:p w14:paraId="4CA75833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联系电话：15262515871/15162413013/15806200810</w:t>
      </w:r>
    </w:p>
    <w:p w14:paraId="3F8E42CD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座机/传真：0512-68700399</w:t>
      </w:r>
      <w:bookmarkStart w:id="0" w:name="_GoBack"/>
      <w:bookmarkEnd w:id="0"/>
    </w:p>
    <w:p w14:paraId="4AC0BF73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2.采购人：苏州市东吴农业生产资料有限公司</w:t>
      </w:r>
    </w:p>
    <w:p w14:paraId="2B9F0AC3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联系人：马佳君</w:t>
      </w:r>
    </w:p>
    <w:p w14:paraId="22E84459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联系电话：0512-65683985</w:t>
      </w:r>
    </w:p>
    <w:p w14:paraId="6F8F85F9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联系地址：苏州市吴中经济开发区兴中路5号</w:t>
      </w:r>
    </w:p>
    <w:p w14:paraId="10DC37BF">
      <w:pPr>
        <w:pStyle w:val="7"/>
        <w:kinsoku/>
        <w:autoSpaceDE/>
        <w:autoSpaceDN/>
        <w:adjustRightInd/>
        <w:snapToGrid/>
        <w:spacing w:before="0" w:beforeAutospacing="0" w:after="0" w:afterAutospacing="0" w:line="520" w:lineRule="exact"/>
        <w:ind w:firstLine="640" w:firstLineChars="200"/>
        <w:textAlignment w:val="auto"/>
        <w:rPr>
          <w:rFonts w:hint="eastAsia" w:ascii="黑体" w:hAnsi="黑体" w:eastAsia="黑体"/>
          <w:bCs/>
          <w:snapToGrid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五、公告期：公告之日起</w:t>
      </w:r>
      <w:r>
        <w:rPr>
          <w:rFonts w:hint="eastAsia" w:ascii="黑体" w:hAnsi="黑体" w:eastAsia="黑体"/>
          <w:bCs/>
          <w:snapToGrid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/>
          <w:bCs/>
          <w:snapToGrid/>
          <w:sz w:val="32"/>
          <w:szCs w:val="32"/>
          <w:lang w:eastAsia="zh-CN"/>
        </w:rPr>
        <w:t>个工作日</w:t>
      </w:r>
    </w:p>
    <w:p w14:paraId="60575578">
      <w:pPr>
        <w:widowControl w:val="0"/>
        <w:kinsoku/>
        <w:autoSpaceDE/>
        <w:autoSpaceDN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附件：中标单位名单及中标价格</w:t>
      </w:r>
    </w:p>
    <w:p w14:paraId="162828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right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苏州华厦招投标代理有限公司</w:t>
      </w:r>
    </w:p>
    <w:p w14:paraId="4A3D2F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jc w:val="right"/>
        <w:textAlignment w:val="auto"/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HAnsi" w:cstheme="minorBidi"/>
          <w:snapToGrid/>
          <w:kern w:val="2"/>
          <w:sz w:val="32"/>
          <w:szCs w:val="32"/>
          <w:lang w:val="en-US" w:eastAsia="zh-CN"/>
        </w:rPr>
        <w:t>2026年2月14日</w:t>
      </w:r>
    </w:p>
    <w:sectPr>
      <w:footerReference r:id="rId5" w:type="default"/>
      <w:pgSz w:w="11900" w:h="16840"/>
      <w:pgMar w:top="1417" w:right="1814" w:bottom="1417" w:left="1814" w:header="0" w:footer="519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A67FF4B-E817-42EE-9433-046659FB433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13605F0-E0AA-47F3-B21F-B5DF99D49FF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07E8F1CD-7A16-460E-9B59-B0EC5C045362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创艺简仿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F5E2AC62-D2A6-4B36-A1F3-F1A6D14D2E9E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5" w:fontKey="{59B98F3F-EC81-4084-A305-59C223C9F29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AC1AC35F-B574-4985-A334-2312163018D0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76BFD">
    <w:pPr>
      <w:spacing w:line="169" w:lineRule="auto"/>
      <w:ind w:left="8245"/>
      <w:rPr>
        <w:rFonts w:ascii="宋体" w:hAnsi="宋体" w:eastAsia="宋体" w:cs="宋体"/>
        <w:sz w:val="14"/>
        <w:szCs w:val="14"/>
      </w:rPr>
    </w:pPr>
    <w:r>
      <w:rPr>
        <w:sz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-393700</wp:posOffset>
              </wp:positionV>
              <wp:extent cx="1828800" cy="53149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5314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B3EB2A">
                          <w:pPr>
                            <w:pStyle w:val="5"/>
                          </w:pPr>
                          <w:r>
                            <w:rPr>
                              <w:rFonts w:hint="default" w:ascii="Cambria" w:hAnsi="Cambria" w:cs="Cambria"/>
                            </w:rPr>
                            <w:fldChar w:fldCharType="begin"/>
                          </w:r>
                          <w:r>
                            <w:rPr>
                              <w:rFonts w:hint="default" w:ascii="Cambria" w:hAnsi="Cambria" w:cs="Cambr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Cambria" w:hAnsi="Cambria" w:cs="Cambria"/>
                            </w:rPr>
                            <w:fldChar w:fldCharType="separate"/>
                          </w:r>
                          <w:r>
                            <w:rPr>
                              <w:rFonts w:hint="default" w:ascii="Cambria" w:hAnsi="Cambria" w:cs="Cambria"/>
                            </w:rPr>
                            <w:t>1</w:t>
                          </w:r>
                          <w:r>
                            <w:rPr>
                              <w:rFonts w:hint="default" w:ascii="Cambria" w:hAnsi="Cambria" w:cs="Cambr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31pt;height:41.8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Cd3Yh71QAAAAcBAAAPAAAAAAAAAAEAIAAAACIAAABkcnMvZG93bnJldi54&#10;bWxQSwECFAAUAAAACACHTuJA/bE9XTYCAABgBAAADgAAAAAAAAABACAAAAAk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BB3EB2A">
                    <w:pPr>
                      <w:pStyle w:val="5"/>
                    </w:pPr>
                    <w:r>
                      <w:rPr>
                        <w:rFonts w:hint="default" w:ascii="Cambria" w:hAnsi="Cambria" w:cs="Cambria"/>
                      </w:rPr>
                      <w:fldChar w:fldCharType="begin"/>
                    </w:r>
                    <w:r>
                      <w:rPr>
                        <w:rFonts w:hint="default" w:ascii="Cambria" w:hAnsi="Cambria" w:cs="Cambria"/>
                      </w:rPr>
                      <w:instrText xml:space="preserve"> PAGE  \* MERGEFORMAT </w:instrText>
                    </w:r>
                    <w:r>
                      <w:rPr>
                        <w:rFonts w:hint="default" w:ascii="Cambria" w:hAnsi="Cambria" w:cs="Cambria"/>
                      </w:rPr>
                      <w:fldChar w:fldCharType="separate"/>
                    </w:r>
                    <w:r>
                      <w:rPr>
                        <w:rFonts w:hint="default" w:ascii="Cambria" w:hAnsi="Cambria" w:cs="Cambria"/>
                      </w:rPr>
                      <w:t>1</w:t>
                    </w:r>
                    <w:r>
                      <w:rPr>
                        <w:rFonts w:hint="default" w:ascii="Cambria" w:hAnsi="Cambria" w:cs="Cambr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TA2OTEyOTRmOWMxOWZiN2IzYzZlOThmM2IzYmE3MWUifQ=="/>
    <w:docVar w:name="KSO_WPS_MARK_KEY" w:val="21b7d502-b617-4baf-8b40-6a7ae3dafd56"/>
  </w:docVars>
  <w:rsids>
    <w:rsidRoot w:val="00000000"/>
    <w:rsid w:val="13196F4C"/>
    <w:rsid w:val="1722493F"/>
    <w:rsid w:val="29B3119E"/>
    <w:rsid w:val="2D505508"/>
    <w:rsid w:val="4FA738D8"/>
    <w:rsid w:val="6B3B6D94"/>
    <w:rsid w:val="716400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Body Text Indent"/>
    <w:basedOn w:val="1"/>
    <w:next w:val="1"/>
    <w:qFormat/>
    <w:uiPriority w:val="0"/>
    <w:pPr>
      <w:spacing w:line="520" w:lineRule="exact"/>
      <w:ind w:left="570"/>
    </w:pPr>
    <w:rPr>
      <w:rFonts w:ascii="方正仿宋简体" w:hAnsi="创艺简仿宋" w:eastAsia="方正仿宋简体"/>
      <w:sz w:val="24"/>
      <w:szCs w:val="20"/>
    </w:rPr>
  </w:style>
  <w:style w:type="paragraph" w:styleId="4">
    <w:name w:val="Block Text"/>
    <w:basedOn w:val="1"/>
    <w:unhideWhenUsed/>
    <w:qFormat/>
    <w:uiPriority w:val="99"/>
    <w:pPr>
      <w:widowControl/>
      <w:ind w:left="567" w:right="454" w:firstLine="498"/>
    </w:pPr>
    <w:rPr>
      <w:rFonts w:ascii="仿宋_GB2312" w:eastAsia="仿宋_GB2312"/>
      <w:sz w:val="30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unhideWhenUsed/>
    <w:qFormat/>
    <w:uiPriority w:val="9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1059</Words>
  <Characters>1232</Characters>
  <TotalTime>6</TotalTime>
  <ScaleCrop>false</ScaleCrop>
  <LinksUpToDate>false</LinksUpToDate>
  <CharactersWithSpaces>1235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2023-12-04T14:08:00Z</dcterms:created>
  <dc:creator>Kingsoft-PDF</dc:creator>
  <cp:lastModifiedBy>苏州华厦招投标代理有限公司</cp:lastModifiedBy>
  <dcterms:modified xsi:type="dcterms:W3CDTF">2026-02-13T02:51:27Z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2023-12-04T14:08:33Z</vt:filetime>
  </property>
  <property fmtid="{D5CDD505-2E9C-101B-9397-08002B2CF9AE}" pid="4" name="UsrData">
    <vt:lpwstr>656d6cdd98caa6001f6c0253wl</vt:lpwstr>
  </property>
  <property fmtid="{D5CDD505-2E9C-101B-9397-08002B2CF9AE}" pid="5" name="KSOProductBuildVer">
    <vt:lpwstr>2052-12.1.0.25225</vt:lpwstr>
  </property>
  <property fmtid="{D5CDD505-2E9C-101B-9397-08002B2CF9AE}" pid="6" name="ICV">
    <vt:lpwstr>16B3752975CB4B639EB42B48F9D87F10</vt:lpwstr>
  </property>
  <property fmtid="{D5CDD505-2E9C-101B-9397-08002B2CF9AE}" pid="7" name="KSOTemplateDocerSaveRecord">
    <vt:lpwstr>eyJoZGlkIjoiZGZiMzJhNTQ2NTAyZTA2ZWZlODMyMmVkZWNiNGI3YTIiLCJ1c2VySWQiOiIyMjM3MjI3NjMifQ==</vt:lpwstr>
  </property>
</Properties>
</file>