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8B01D">
      <w:pPr>
        <w:pStyle w:val="2"/>
        <w:spacing w:after="156" w:afterLines="50" w:line="570" w:lineRule="exact"/>
        <w:jc w:val="center"/>
        <w:rPr>
          <w:rFonts w:hint="eastAsia" w:ascii="方正小标宋_GBK" w:hAnsi="Times New Roman" w:eastAsia="方正小标宋_GBK" w:cs="Times New Roman"/>
          <w:snapToGrid w:val="0"/>
          <w:sz w:val="30"/>
          <w:szCs w:val="30"/>
        </w:rPr>
      </w:pP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2026年度吴中区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  <w:lang w:val="en-US" w:eastAsia="zh-CN"/>
        </w:rPr>
        <w:t>民政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局年度检查计划</w:t>
      </w:r>
    </w:p>
    <w:tbl>
      <w:tblPr>
        <w:tblStyle w:val="5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659"/>
        <w:gridCol w:w="1058"/>
        <w:gridCol w:w="1112"/>
        <w:gridCol w:w="1641"/>
        <w:gridCol w:w="4514"/>
        <w:gridCol w:w="1262"/>
        <w:gridCol w:w="1211"/>
        <w:gridCol w:w="1010"/>
        <w:gridCol w:w="1070"/>
      </w:tblGrid>
      <w:tr w14:paraId="0FFE94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59" w:type="pct"/>
            <w:vAlign w:val="center"/>
          </w:tcPr>
          <w:p w14:paraId="610908A9">
            <w:pPr>
              <w:pStyle w:val="2"/>
              <w:spacing w:line="280" w:lineRule="exact"/>
              <w:ind w:left="-141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序</w:t>
            </w:r>
          </w:p>
          <w:p w14:paraId="0B0F388F">
            <w:pPr>
              <w:pStyle w:val="2"/>
              <w:spacing w:line="280" w:lineRule="exact"/>
              <w:ind w:left="-141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号</w:t>
            </w:r>
          </w:p>
        </w:tc>
        <w:tc>
          <w:tcPr>
            <w:tcW w:w="552" w:type="pct"/>
            <w:vAlign w:val="center"/>
          </w:tcPr>
          <w:p w14:paraId="58147175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任务名称</w:t>
            </w:r>
          </w:p>
        </w:tc>
        <w:tc>
          <w:tcPr>
            <w:tcW w:w="352" w:type="pct"/>
            <w:vAlign w:val="center"/>
          </w:tcPr>
          <w:p w14:paraId="0941B15A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行业</w:t>
            </w:r>
          </w:p>
          <w:p w14:paraId="23ACD71C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领域</w:t>
            </w:r>
          </w:p>
        </w:tc>
        <w:tc>
          <w:tcPr>
            <w:tcW w:w="2418" w:type="pct"/>
            <w:gridSpan w:val="3"/>
            <w:vAlign w:val="center"/>
          </w:tcPr>
          <w:p w14:paraId="0CC7D7BB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检查</w:t>
            </w: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部门与检查事项</w:t>
            </w:r>
          </w:p>
        </w:tc>
        <w:tc>
          <w:tcPr>
            <w:tcW w:w="420" w:type="pct"/>
            <w:vAlign w:val="center"/>
          </w:tcPr>
          <w:p w14:paraId="3AE89833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检查对象</w:t>
            </w:r>
          </w:p>
        </w:tc>
        <w:tc>
          <w:tcPr>
            <w:tcW w:w="403" w:type="pct"/>
            <w:tcBorders>
              <w:right w:val="single" w:color="auto" w:sz="4" w:space="0"/>
            </w:tcBorders>
            <w:vAlign w:val="center"/>
          </w:tcPr>
          <w:p w14:paraId="2C0FFD61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检查方式</w:t>
            </w:r>
          </w:p>
        </w:tc>
        <w:tc>
          <w:tcPr>
            <w:tcW w:w="336" w:type="pct"/>
            <w:tcBorders>
              <w:left w:val="single" w:color="auto" w:sz="4" w:space="0"/>
            </w:tcBorders>
            <w:vAlign w:val="center"/>
          </w:tcPr>
          <w:p w14:paraId="2CC460E7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抽取比例</w:t>
            </w:r>
          </w:p>
          <w:p w14:paraId="3DD12C0A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或数量</w:t>
            </w:r>
          </w:p>
        </w:tc>
        <w:tc>
          <w:tcPr>
            <w:tcW w:w="356" w:type="pct"/>
            <w:tcBorders>
              <w:right w:val="single" w:color="auto" w:sz="4" w:space="0"/>
            </w:tcBorders>
            <w:vAlign w:val="center"/>
          </w:tcPr>
          <w:p w14:paraId="3179C8D9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</w:t>
            </w:r>
          </w:p>
          <w:p w14:paraId="6B393765"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层级</w:t>
            </w:r>
          </w:p>
        </w:tc>
      </w:tr>
      <w:tr w14:paraId="093F63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59" w:type="pct"/>
            <w:vAlign w:val="center"/>
          </w:tcPr>
          <w:p w14:paraId="134E891B">
            <w:pPr>
              <w:pStyle w:val="2"/>
              <w:spacing w:line="280" w:lineRule="exact"/>
              <w:jc w:val="center"/>
              <w:rPr>
                <w:rFonts w:ascii="Times New Roman" w:hAnsi="Times New Roman" w:eastAsia="仿宋_GB2312" w:cs="仿宋_GB2312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仿宋_GB2312"/>
                <w:snapToGrid w:val="0"/>
                <w:sz w:val="21"/>
                <w:szCs w:val="21"/>
              </w:rPr>
              <w:t>1</w:t>
            </w:r>
          </w:p>
        </w:tc>
        <w:tc>
          <w:tcPr>
            <w:tcW w:w="552" w:type="pct"/>
            <w:vAlign w:val="center"/>
          </w:tcPr>
          <w:p w14:paraId="739F089A">
            <w:pPr>
              <w:spacing w:line="280" w:lineRule="exact"/>
              <w:ind w:right="-67" w:rightChars="-32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  <w:t>2026年度吴中区工商服务业类社会组织部门联合双随机检查任务</w:t>
            </w:r>
          </w:p>
        </w:tc>
        <w:tc>
          <w:tcPr>
            <w:tcW w:w="352" w:type="pct"/>
            <w:vAlign w:val="center"/>
          </w:tcPr>
          <w:p w14:paraId="387347A3">
            <w:pPr>
              <w:spacing w:line="280" w:lineRule="exact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社会组织</w:t>
            </w:r>
          </w:p>
        </w:tc>
        <w:tc>
          <w:tcPr>
            <w:tcW w:w="370" w:type="pct"/>
            <w:tcBorders>
              <w:right w:val="single" w:color="auto" w:sz="4" w:space="0"/>
            </w:tcBorders>
            <w:vAlign w:val="center"/>
          </w:tcPr>
          <w:p w14:paraId="6AA72E20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  <w:t>发起部门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vAlign w:val="center"/>
          </w:tcPr>
          <w:p w14:paraId="56C4D86C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区民政局</w:t>
            </w:r>
          </w:p>
        </w:tc>
        <w:tc>
          <w:tcPr>
            <w:tcW w:w="1502" w:type="pct"/>
            <w:tcBorders/>
            <w:vAlign w:val="center"/>
          </w:tcPr>
          <w:p w14:paraId="2E58AEE4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社会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  <w:t>组织依法依规开展活动的行政检查</w:t>
            </w:r>
          </w:p>
        </w:tc>
        <w:tc>
          <w:tcPr>
            <w:tcW w:w="420" w:type="pct"/>
            <w:vAlign w:val="center"/>
          </w:tcPr>
          <w:p w14:paraId="03B8A7F3">
            <w:pPr>
              <w:spacing w:line="280" w:lineRule="exact"/>
              <w:ind w:right="-67" w:rightChars="-32"/>
              <w:jc w:val="center"/>
              <w:rPr>
                <w:rFonts w:hint="default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  <w:t>工商服务业类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社会组织</w:t>
            </w:r>
          </w:p>
        </w:tc>
        <w:tc>
          <w:tcPr>
            <w:tcW w:w="403" w:type="pct"/>
            <w:tcBorders>
              <w:right w:val="single" w:color="auto" w:sz="4" w:space="0"/>
            </w:tcBorders>
            <w:vAlign w:val="center"/>
          </w:tcPr>
          <w:p w14:paraId="73BB3F54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现场检查、书面检查</w:t>
            </w:r>
          </w:p>
        </w:tc>
        <w:tc>
          <w:tcPr>
            <w:tcW w:w="336" w:type="pct"/>
            <w:tcBorders>
              <w:left w:val="single" w:color="auto" w:sz="4" w:space="0"/>
            </w:tcBorders>
            <w:vAlign w:val="center"/>
          </w:tcPr>
          <w:p w14:paraId="3BAE055A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56" w:type="pct"/>
            <w:tcBorders>
              <w:right w:val="single" w:color="auto" w:sz="4" w:space="0"/>
            </w:tcBorders>
            <w:vAlign w:val="center"/>
          </w:tcPr>
          <w:p w14:paraId="75FFD3B8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区级</w:t>
            </w:r>
          </w:p>
        </w:tc>
      </w:tr>
      <w:tr w14:paraId="47414E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59" w:type="pct"/>
            <w:vMerge w:val="restart"/>
            <w:vAlign w:val="center"/>
          </w:tcPr>
          <w:p w14:paraId="5EB95E68">
            <w:pPr>
              <w:pStyle w:val="2"/>
              <w:spacing w:line="280" w:lineRule="exact"/>
              <w:jc w:val="center"/>
              <w:rPr>
                <w:rFonts w:ascii="Times New Roman" w:hAnsi="Times New Roman" w:eastAsia="仿宋_GB2312" w:cs="仿宋_GB2312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仿宋_GB2312"/>
                <w:snapToGrid w:val="0"/>
                <w:sz w:val="21"/>
                <w:szCs w:val="21"/>
              </w:rPr>
              <w:t>2</w:t>
            </w:r>
          </w:p>
        </w:tc>
        <w:tc>
          <w:tcPr>
            <w:tcW w:w="552" w:type="pct"/>
            <w:vMerge w:val="restart"/>
            <w:vAlign w:val="center"/>
          </w:tcPr>
          <w:p w14:paraId="1F2FB810">
            <w:pPr>
              <w:spacing w:line="280" w:lineRule="exact"/>
              <w:ind w:right="-67" w:rightChars="-32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  <w:t>2026年度吴中区农业及农村发展类社会组织部门联合双随机检查任务</w:t>
            </w:r>
          </w:p>
        </w:tc>
        <w:tc>
          <w:tcPr>
            <w:tcW w:w="352" w:type="pct"/>
            <w:vMerge w:val="restart"/>
            <w:vAlign w:val="center"/>
          </w:tcPr>
          <w:p w14:paraId="66998ED8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社会组织</w:t>
            </w:r>
          </w:p>
        </w:tc>
        <w:tc>
          <w:tcPr>
            <w:tcW w:w="370" w:type="pct"/>
            <w:tcBorders>
              <w:right w:val="single" w:color="auto" w:sz="4" w:space="0"/>
            </w:tcBorders>
            <w:vAlign w:val="center"/>
          </w:tcPr>
          <w:p w14:paraId="59FA5EA1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  <w:t>发起部门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vAlign w:val="center"/>
          </w:tcPr>
          <w:p w14:paraId="4E83B285">
            <w:pPr>
              <w:spacing w:line="280" w:lineRule="exact"/>
              <w:ind w:right="-67" w:rightChars="-32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区民政局</w:t>
            </w:r>
          </w:p>
        </w:tc>
        <w:tc>
          <w:tcPr>
            <w:tcW w:w="1502" w:type="pct"/>
            <w:vAlign w:val="center"/>
          </w:tcPr>
          <w:p w14:paraId="0ED7D78C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社会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  <w:t>组织依法依规开展活动的行政检查</w:t>
            </w:r>
          </w:p>
        </w:tc>
        <w:tc>
          <w:tcPr>
            <w:tcW w:w="420" w:type="pct"/>
            <w:vMerge w:val="restart"/>
            <w:vAlign w:val="center"/>
          </w:tcPr>
          <w:p w14:paraId="53600D8B">
            <w:pPr>
              <w:spacing w:line="280" w:lineRule="exact"/>
              <w:ind w:right="-67" w:rightChars="-32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  <w:t>农业及农村发展类社会组织</w:t>
            </w:r>
          </w:p>
        </w:tc>
        <w:tc>
          <w:tcPr>
            <w:tcW w:w="403" w:type="pct"/>
            <w:vMerge w:val="restart"/>
            <w:tcBorders>
              <w:right w:val="single" w:color="auto" w:sz="4" w:space="0"/>
            </w:tcBorders>
            <w:vAlign w:val="center"/>
          </w:tcPr>
          <w:p w14:paraId="43B6397F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现场检查、书面检查</w:t>
            </w:r>
          </w:p>
        </w:tc>
        <w:tc>
          <w:tcPr>
            <w:tcW w:w="336" w:type="pct"/>
            <w:vMerge w:val="restart"/>
            <w:tcBorders>
              <w:left w:val="single" w:color="auto" w:sz="4" w:space="0"/>
            </w:tcBorders>
            <w:vAlign w:val="center"/>
          </w:tcPr>
          <w:p w14:paraId="504A3FAD">
            <w:pPr>
              <w:spacing w:line="280" w:lineRule="exact"/>
              <w:ind w:right="-67" w:rightChars="-32"/>
              <w:jc w:val="center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56" w:type="pct"/>
            <w:vMerge w:val="restart"/>
            <w:tcBorders>
              <w:right w:val="single" w:color="auto" w:sz="4" w:space="0"/>
            </w:tcBorders>
            <w:vAlign w:val="center"/>
          </w:tcPr>
          <w:p w14:paraId="583A2F5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区级</w:t>
            </w:r>
          </w:p>
        </w:tc>
      </w:tr>
      <w:tr w14:paraId="34E6B0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" w:type="pct"/>
            <w:vMerge w:val="continue"/>
            <w:vAlign w:val="center"/>
          </w:tcPr>
          <w:p w14:paraId="2E630EC4">
            <w:pPr>
              <w:pStyle w:val="2"/>
              <w:spacing w:line="280" w:lineRule="exact"/>
              <w:jc w:val="center"/>
              <w:rPr>
                <w:rFonts w:ascii="Times New Roman" w:hAnsi="Times New Roman" w:eastAsia="仿宋_GB2312" w:cs="仿宋_GB2312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Merge w:val="continue"/>
            <w:vAlign w:val="center"/>
          </w:tcPr>
          <w:p w14:paraId="7F32B7CE">
            <w:pPr>
              <w:spacing w:line="280" w:lineRule="exact"/>
              <w:ind w:right="-67" w:rightChars="-32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52" w:type="pct"/>
            <w:vMerge w:val="continue"/>
            <w:vAlign w:val="center"/>
          </w:tcPr>
          <w:p w14:paraId="5B515051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70" w:type="pct"/>
            <w:tcBorders>
              <w:right w:val="single" w:color="auto" w:sz="4" w:space="0"/>
            </w:tcBorders>
            <w:vAlign w:val="center"/>
          </w:tcPr>
          <w:p w14:paraId="340E9466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  <w:t>参与部门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vAlign w:val="center"/>
          </w:tcPr>
          <w:p w14:paraId="7679EE10">
            <w:pPr>
              <w:spacing w:line="280" w:lineRule="exact"/>
              <w:ind w:right="-67" w:rightChars="-32"/>
              <w:jc w:val="center"/>
              <w:rPr>
                <w:rFonts w:hint="default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区农业农村局</w:t>
            </w:r>
          </w:p>
        </w:tc>
        <w:tc>
          <w:tcPr>
            <w:tcW w:w="1502" w:type="pct"/>
            <w:vAlign w:val="center"/>
          </w:tcPr>
          <w:p w14:paraId="1D52F26D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对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社会组织的</w:t>
            </w:r>
            <w:r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  <w:t>党建引领、内部治理、业务合规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  <w:t>、行业监管、重大事项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等内容</w:t>
            </w:r>
            <w:r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  <w:t>的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  <w:t>行政检查</w:t>
            </w:r>
          </w:p>
        </w:tc>
        <w:tc>
          <w:tcPr>
            <w:tcW w:w="420" w:type="pct"/>
            <w:vMerge w:val="continue"/>
            <w:vAlign w:val="center"/>
          </w:tcPr>
          <w:p w14:paraId="3D38B29A">
            <w:pPr>
              <w:spacing w:line="280" w:lineRule="exact"/>
              <w:ind w:right="-67" w:rightChars="-32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403" w:type="pct"/>
            <w:vMerge w:val="continue"/>
            <w:tcBorders>
              <w:right w:val="single" w:color="auto" w:sz="4" w:space="0"/>
            </w:tcBorders>
            <w:vAlign w:val="center"/>
          </w:tcPr>
          <w:p w14:paraId="21B9785F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36" w:type="pct"/>
            <w:vMerge w:val="continue"/>
            <w:tcBorders>
              <w:left w:val="single" w:color="auto" w:sz="4" w:space="0"/>
            </w:tcBorders>
            <w:vAlign w:val="center"/>
          </w:tcPr>
          <w:p w14:paraId="2C7736F0">
            <w:pPr>
              <w:spacing w:line="280" w:lineRule="exact"/>
              <w:ind w:right="-67" w:rightChars="-32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56" w:type="pct"/>
            <w:vMerge w:val="continue"/>
            <w:tcBorders>
              <w:right w:val="single" w:color="auto" w:sz="4" w:space="0"/>
            </w:tcBorders>
            <w:vAlign w:val="center"/>
          </w:tcPr>
          <w:p w14:paraId="166E0A3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</w:tr>
      <w:tr w14:paraId="24C5CE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" w:type="pct"/>
            <w:vMerge w:val="restart"/>
            <w:vAlign w:val="center"/>
          </w:tcPr>
          <w:p w14:paraId="0AD65BBC">
            <w:pPr>
              <w:pStyle w:val="2"/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52" w:type="pct"/>
            <w:vMerge w:val="restart"/>
            <w:shd w:val="clear" w:color="auto" w:fill="auto"/>
            <w:vAlign w:val="center"/>
          </w:tcPr>
          <w:p w14:paraId="756C8FBE">
            <w:pPr>
              <w:spacing w:line="360" w:lineRule="exact"/>
              <w:jc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年度吴中区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殡葬服务机构部门联合双随机检查任务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 w14:paraId="491FB01F">
            <w:pPr>
              <w:spacing w:line="360" w:lineRule="exact"/>
              <w:jc w:val="both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殡葬服务</w:t>
            </w:r>
          </w:p>
        </w:tc>
        <w:tc>
          <w:tcPr>
            <w:tcW w:w="370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BC40CDF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发起部门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89F348B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区民政局</w:t>
            </w:r>
          </w:p>
        </w:tc>
        <w:tc>
          <w:tcPr>
            <w:tcW w:w="1502" w:type="pct"/>
            <w:shd w:val="clear" w:color="auto" w:fill="auto"/>
            <w:vAlign w:val="center"/>
          </w:tcPr>
          <w:p w14:paraId="0C7E24AB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对殡葬服务机构依法服务和运营的行政检查</w:t>
            </w:r>
          </w:p>
        </w:tc>
        <w:tc>
          <w:tcPr>
            <w:tcW w:w="420" w:type="pct"/>
            <w:vMerge w:val="restart"/>
            <w:vAlign w:val="center"/>
          </w:tcPr>
          <w:p w14:paraId="104ACF85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殡葬服务机构</w:t>
            </w:r>
          </w:p>
        </w:tc>
        <w:tc>
          <w:tcPr>
            <w:tcW w:w="403" w:type="pct"/>
            <w:vMerge w:val="restart"/>
            <w:tcBorders>
              <w:right w:val="single" w:color="auto" w:sz="4" w:space="0"/>
            </w:tcBorders>
            <w:vAlign w:val="center"/>
          </w:tcPr>
          <w:p w14:paraId="11600C09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现场检查</w:t>
            </w:r>
          </w:p>
        </w:tc>
        <w:tc>
          <w:tcPr>
            <w:tcW w:w="336" w:type="pct"/>
            <w:vMerge w:val="restart"/>
            <w:tcBorders>
              <w:left w:val="single" w:color="auto" w:sz="4" w:space="0"/>
            </w:tcBorders>
            <w:vAlign w:val="center"/>
          </w:tcPr>
          <w:p w14:paraId="730FFB4B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56" w:type="pct"/>
            <w:vMerge w:val="restart"/>
            <w:tcBorders>
              <w:right w:val="single" w:color="auto" w:sz="4" w:space="0"/>
            </w:tcBorders>
            <w:vAlign w:val="center"/>
          </w:tcPr>
          <w:p w14:paraId="48126F35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区级</w:t>
            </w:r>
          </w:p>
        </w:tc>
      </w:tr>
      <w:tr w14:paraId="790100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" w:type="pct"/>
            <w:vMerge w:val="continue"/>
            <w:vAlign w:val="center"/>
          </w:tcPr>
          <w:p w14:paraId="0CBCF28A">
            <w:pPr>
              <w:pStyle w:val="2"/>
              <w:spacing w:line="280" w:lineRule="exact"/>
              <w:jc w:val="center"/>
              <w:rPr>
                <w:rFonts w:ascii="Times New Roman" w:hAnsi="Times New Roman" w:eastAsia="仿宋_GB2312" w:cs="仿宋_GB2312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Merge w:val="continue"/>
            <w:vAlign w:val="center"/>
          </w:tcPr>
          <w:p w14:paraId="72665080">
            <w:pPr>
              <w:spacing w:line="280" w:lineRule="exact"/>
              <w:ind w:right="-67" w:rightChars="-32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52" w:type="pct"/>
            <w:vMerge w:val="continue"/>
            <w:vAlign w:val="center"/>
          </w:tcPr>
          <w:p w14:paraId="12EFE1D0">
            <w:pPr>
              <w:spacing w:line="28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70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0767FB4">
            <w:pPr>
              <w:spacing w:line="36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参与部门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7200BB">
            <w:pPr>
              <w:spacing w:line="360" w:lineRule="exact"/>
              <w:ind w:right="-67" w:rightChars="-32"/>
              <w:jc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市场监督管理局</w:t>
            </w:r>
          </w:p>
        </w:tc>
        <w:tc>
          <w:tcPr>
            <w:tcW w:w="1502" w:type="pct"/>
            <w:shd w:val="clear" w:color="auto" w:fill="auto"/>
            <w:vAlign w:val="center"/>
          </w:tcPr>
          <w:p w14:paraId="28CF1BAA">
            <w:pPr>
              <w:spacing w:line="360" w:lineRule="exact"/>
              <w:ind w:right="-67" w:rightChars="-32"/>
              <w:jc w:val="both"/>
              <w:rPr>
                <w:rFonts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对销售市场调节价管理商品经营主体的行政检查；对销售政府定价、政府指导价商品经营主体的行政检查</w:t>
            </w:r>
          </w:p>
        </w:tc>
        <w:tc>
          <w:tcPr>
            <w:tcW w:w="420" w:type="pct"/>
            <w:vMerge w:val="continue"/>
            <w:vAlign w:val="center"/>
          </w:tcPr>
          <w:p w14:paraId="2BCABE6E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403" w:type="pct"/>
            <w:vMerge w:val="continue"/>
            <w:tcBorders>
              <w:right w:val="single" w:color="auto" w:sz="4" w:space="0"/>
            </w:tcBorders>
            <w:vAlign w:val="center"/>
          </w:tcPr>
          <w:p w14:paraId="6B3334B0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36" w:type="pct"/>
            <w:vMerge w:val="continue"/>
            <w:tcBorders>
              <w:left w:val="single" w:color="auto" w:sz="4" w:space="0"/>
            </w:tcBorders>
            <w:vAlign w:val="center"/>
          </w:tcPr>
          <w:p w14:paraId="67BAB587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356" w:type="pct"/>
            <w:vMerge w:val="continue"/>
            <w:tcBorders>
              <w:right w:val="single" w:color="auto" w:sz="4" w:space="0"/>
            </w:tcBorders>
            <w:vAlign w:val="center"/>
          </w:tcPr>
          <w:p w14:paraId="795BE002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</w:p>
        </w:tc>
      </w:tr>
      <w:tr w14:paraId="3A44C8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" w:type="pct"/>
            <w:vMerge w:val="restart"/>
            <w:vAlign w:val="center"/>
          </w:tcPr>
          <w:p w14:paraId="29252F56">
            <w:pPr>
              <w:pStyle w:val="2"/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52" w:type="pct"/>
            <w:vMerge w:val="restart"/>
            <w:vAlign w:val="center"/>
          </w:tcPr>
          <w:p w14:paraId="12468D61">
            <w:pPr>
              <w:spacing w:line="280" w:lineRule="exact"/>
              <w:ind w:right="-67" w:rightChars="-32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年度吴中区养老机构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部门联合双随机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检查任务</w:t>
            </w:r>
          </w:p>
        </w:tc>
        <w:tc>
          <w:tcPr>
            <w:tcW w:w="352" w:type="pct"/>
            <w:vMerge w:val="restart"/>
            <w:vAlign w:val="center"/>
          </w:tcPr>
          <w:p w14:paraId="31D6B1F0">
            <w:pPr>
              <w:spacing w:line="280" w:lineRule="exact"/>
              <w:ind w:right="-67" w:rightChars="-32"/>
              <w:jc w:val="both"/>
              <w:rPr>
                <w:rFonts w:hint="default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养老服务</w:t>
            </w:r>
          </w:p>
        </w:tc>
        <w:tc>
          <w:tcPr>
            <w:tcW w:w="370" w:type="pct"/>
            <w:tcBorders>
              <w:right w:val="single" w:color="auto" w:sz="4" w:space="0"/>
            </w:tcBorders>
            <w:vAlign w:val="center"/>
          </w:tcPr>
          <w:p w14:paraId="136BDCF5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发起部门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vAlign w:val="center"/>
          </w:tcPr>
          <w:p w14:paraId="3CF60710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区民政局</w:t>
            </w:r>
          </w:p>
        </w:tc>
        <w:tc>
          <w:tcPr>
            <w:tcW w:w="1502" w:type="pct"/>
            <w:vAlign w:val="center"/>
          </w:tcPr>
          <w:p w14:paraId="4AD1FD0D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对养老机构依法服务和运营的行政检查</w:t>
            </w:r>
          </w:p>
        </w:tc>
        <w:tc>
          <w:tcPr>
            <w:tcW w:w="420" w:type="pct"/>
            <w:vMerge w:val="restart"/>
            <w:vAlign w:val="center"/>
          </w:tcPr>
          <w:p w14:paraId="6D2E70CF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吴中区在业养老机构</w:t>
            </w:r>
          </w:p>
        </w:tc>
        <w:tc>
          <w:tcPr>
            <w:tcW w:w="403" w:type="pct"/>
            <w:vMerge w:val="restart"/>
            <w:tcBorders>
              <w:right w:val="single" w:color="auto" w:sz="4" w:space="0"/>
            </w:tcBorders>
            <w:vAlign w:val="center"/>
          </w:tcPr>
          <w:p w14:paraId="3ECFE1F5">
            <w:pPr>
              <w:spacing w:line="360" w:lineRule="exact"/>
              <w:jc w:val="both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现场检查</w:t>
            </w:r>
          </w:p>
        </w:tc>
        <w:tc>
          <w:tcPr>
            <w:tcW w:w="336" w:type="pct"/>
            <w:vMerge w:val="restart"/>
            <w:tcBorders>
              <w:left w:val="single" w:color="auto" w:sz="4" w:space="0"/>
            </w:tcBorders>
            <w:vAlign w:val="center"/>
          </w:tcPr>
          <w:p w14:paraId="188EACDA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56" w:type="pct"/>
            <w:vMerge w:val="restart"/>
            <w:tcBorders>
              <w:right w:val="single" w:color="auto" w:sz="4" w:space="0"/>
            </w:tcBorders>
            <w:vAlign w:val="center"/>
          </w:tcPr>
          <w:p w14:paraId="56B04FBF">
            <w:pPr>
              <w:spacing w:line="360" w:lineRule="exact"/>
              <w:jc w:val="center"/>
              <w:rPr>
                <w:rFonts w:ascii="Times New Roman" w:hAnsi="Times New Roman" w:eastAsia="仿宋_GB2312" w:cs="仿宋_GB2312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区级</w:t>
            </w:r>
          </w:p>
        </w:tc>
      </w:tr>
      <w:tr w14:paraId="507B28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" w:type="pct"/>
            <w:vMerge w:val="continue"/>
            <w:vAlign w:val="center"/>
          </w:tcPr>
          <w:p w14:paraId="5350A7D3"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Merge w:val="continue"/>
            <w:vAlign w:val="center"/>
          </w:tcPr>
          <w:p w14:paraId="3115479B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2" w:type="pct"/>
            <w:vMerge w:val="continue"/>
            <w:vAlign w:val="center"/>
          </w:tcPr>
          <w:p w14:paraId="22838062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70" w:type="pct"/>
            <w:tcBorders>
              <w:right w:val="single" w:color="auto" w:sz="4" w:space="0"/>
            </w:tcBorders>
            <w:vAlign w:val="center"/>
          </w:tcPr>
          <w:p w14:paraId="63202C45">
            <w:pPr>
              <w:spacing w:line="360" w:lineRule="exact"/>
              <w:jc w:val="both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参与部门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vAlign w:val="center"/>
          </w:tcPr>
          <w:p w14:paraId="76A8F886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吴中消防、度假区消防</w:t>
            </w:r>
          </w:p>
        </w:tc>
        <w:tc>
          <w:tcPr>
            <w:tcW w:w="1502" w:type="pct"/>
            <w:vAlign w:val="center"/>
          </w:tcPr>
          <w:p w14:paraId="4C9A5993">
            <w:pPr>
              <w:spacing w:line="360" w:lineRule="exact"/>
              <w:jc w:val="both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对单位履行法定消防安全职责情况的行政检查</w:t>
            </w:r>
          </w:p>
        </w:tc>
        <w:tc>
          <w:tcPr>
            <w:tcW w:w="420" w:type="pct"/>
            <w:vMerge w:val="continue"/>
            <w:vAlign w:val="center"/>
          </w:tcPr>
          <w:p w14:paraId="20835264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pct"/>
            <w:vMerge w:val="continue"/>
            <w:tcBorders>
              <w:right w:val="single" w:color="auto" w:sz="4" w:space="0"/>
            </w:tcBorders>
            <w:vAlign w:val="center"/>
          </w:tcPr>
          <w:p w14:paraId="75A54E8F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36" w:type="pct"/>
            <w:vMerge w:val="continue"/>
            <w:tcBorders>
              <w:left w:val="single" w:color="auto" w:sz="4" w:space="0"/>
            </w:tcBorders>
            <w:vAlign w:val="center"/>
          </w:tcPr>
          <w:p w14:paraId="18175861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6" w:type="pct"/>
            <w:vMerge w:val="continue"/>
            <w:tcBorders>
              <w:right w:val="single" w:color="auto" w:sz="4" w:space="0"/>
            </w:tcBorders>
            <w:vAlign w:val="center"/>
          </w:tcPr>
          <w:p w14:paraId="3EEE6117"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</w:tr>
      <w:tr w14:paraId="15DF50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" w:type="pct"/>
            <w:vMerge w:val="continue"/>
            <w:vAlign w:val="center"/>
          </w:tcPr>
          <w:p w14:paraId="6836171A"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Merge w:val="continue"/>
            <w:vAlign w:val="center"/>
          </w:tcPr>
          <w:p w14:paraId="38F4CC1F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2" w:type="pct"/>
            <w:vMerge w:val="continue"/>
            <w:vAlign w:val="center"/>
          </w:tcPr>
          <w:p w14:paraId="3358B000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70" w:type="pct"/>
            <w:tcBorders>
              <w:right w:val="single" w:color="auto" w:sz="4" w:space="0"/>
            </w:tcBorders>
            <w:vAlign w:val="center"/>
          </w:tcPr>
          <w:p w14:paraId="298DE1C4">
            <w:pPr>
              <w:spacing w:line="360" w:lineRule="exact"/>
              <w:jc w:val="both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参与部门</w:t>
            </w:r>
          </w:p>
        </w:tc>
        <w:tc>
          <w:tcPr>
            <w:tcW w:w="546" w:type="pct"/>
            <w:tcBorders>
              <w:left w:val="single" w:color="auto" w:sz="4" w:space="0"/>
            </w:tcBorders>
            <w:vAlign w:val="center"/>
          </w:tcPr>
          <w:p w14:paraId="25174425">
            <w:pPr>
              <w:spacing w:line="360" w:lineRule="exact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区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市场监督管理局</w:t>
            </w:r>
          </w:p>
        </w:tc>
        <w:tc>
          <w:tcPr>
            <w:tcW w:w="1502" w:type="pct"/>
            <w:vAlign w:val="center"/>
          </w:tcPr>
          <w:p w14:paraId="150DB9B8">
            <w:pPr>
              <w:spacing w:line="360" w:lineRule="exact"/>
              <w:jc w:val="both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食品经营许可情况的检查，食品安全管理情况的检查</w:t>
            </w:r>
          </w:p>
        </w:tc>
        <w:tc>
          <w:tcPr>
            <w:tcW w:w="420" w:type="pct"/>
            <w:vMerge w:val="continue"/>
            <w:vAlign w:val="center"/>
          </w:tcPr>
          <w:p w14:paraId="55129C23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403" w:type="pct"/>
            <w:vMerge w:val="continue"/>
            <w:tcBorders>
              <w:right w:val="single" w:color="auto" w:sz="4" w:space="0"/>
            </w:tcBorders>
            <w:vAlign w:val="center"/>
          </w:tcPr>
          <w:p w14:paraId="71E8ED5F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36" w:type="pct"/>
            <w:vMerge w:val="continue"/>
            <w:tcBorders>
              <w:left w:val="single" w:color="auto" w:sz="4" w:space="0"/>
            </w:tcBorders>
            <w:vAlign w:val="center"/>
          </w:tcPr>
          <w:p w14:paraId="5ABC7B94"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6" w:type="pct"/>
            <w:vMerge w:val="continue"/>
            <w:tcBorders>
              <w:right w:val="single" w:color="auto" w:sz="4" w:space="0"/>
            </w:tcBorders>
            <w:vAlign w:val="center"/>
          </w:tcPr>
          <w:p w14:paraId="10698BB4"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</w:tr>
    </w:tbl>
    <w:p w14:paraId="477248BD"/>
    <w:sectPr>
      <w:footerReference r:id="rId3" w:type="default"/>
      <w:pgSz w:w="16838" w:h="11905" w:orient="landscape"/>
      <w:pgMar w:top="850" w:right="1020" w:bottom="1264" w:left="1020" w:header="0" w:footer="986" w:gutter="0"/>
      <w:paperSrc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18DA3">
    <w:pPr>
      <w:spacing w:line="184" w:lineRule="auto"/>
      <w:ind w:left="260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1741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81741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pacing w:val="18"/>
        <w:sz w:val="28"/>
        <w:szCs w:val="28"/>
      </w:rPr>
      <w:t>—</w:t>
    </w:r>
    <w:r>
      <w:rPr>
        <w:rFonts w:ascii="宋体" w:hAnsi="宋体" w:eastAsia="宋体" w:cs="宋体"/>
        <w:spacing w:val="16"/>
        <w:sz w:val="28"/>
        <w:szCs w:val="28"/>
      </w:rPr>
      <w:t xml:space="preserve"> 4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15083"/>
    <w:rsid w:val="17DB0B3E"/>
    <w:rsid w:val="18950986"/>
    <w:rsid w:val="18D96EFC"/>
    <w:rsid w:val="2346730A"/>
    <w:rsid w:val="2BD32740"/>
    <w:rsid w:val="35BC7782"/>
    <w:rsid w:val="36733706"/>
    <w:rsid w:val="373B602E"/>
    <w:rsid w:val="468D31E7"/>
    <w:rsid w:val="4DF71B6E"/>
    <w:rsid w:val="4E523A28"/>
    <w:rsid w:val="549733F7"/>
    <w:rsid w:val="58787EC1"/>
    <w:rsid w:val="5E0846D1"/>
    <w:rsid w:val="5FBF7663"/>
    <w:rsid w:val="783656DA"/>
    <w:rsid w:val="7D5A0C9F"/>
    <w:rsid w:val="7E4159BB"/>
    <w:rsid w:val="7F847366"/>
    <w:rsid w:val="CB7EA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f139f9-2ba9-4a5e-9bd6-ea3bee1400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731</Words>
  <Characters>768</Characters>
  <Lines>0</Lines>
  <Paragraphs>0</Paragraphs>
  <TotalTime>9</TotalTime>
  <ScaleCrop>false</ScaleCrop>
  <LinksUpToDate>false</LinksUpToDate>
  <CharactersWithSpaces>779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2024-12-16T14:07:00Z</dcterms:created>
  <dc:creator>admin</dc:creator>
  <cp:lastModifiedBy>HF</cp:lastModifiedBy>
  <cp:lastPrinted>2026-03-30T07:24:13Z</cp:lastPrinted>
  <dcterms:modified xsi:type="dcterms:W3CDTF">2026-03-30T07:26:16Z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0703B550A21645CB9C78FBD0B801586B_13</vt:lpwstr>
  </property>
  <property fmtid="{D5CDD505-2E9C-101B-9397-08002B2CF9AE}" pid="4" name="KSOTemplateDocerSaveRecord">
    <vt:lpwstr>eyJoZGlkIjoiZmQ2MzAwN2RhYmVmMTA1NTE4NGFhZTAyNjYxNjY3NDQiLCJ1c2VySWQiOiIzNzU3MjU3NjEifQ==</vt:lpwstr>
  </property>
</Properties>
</file>