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786" w:rsidRDefault="002874EE">
      <w:pPr>
        <w:adjustRightInd w:val="0"/>
        <w:spacing w:line="590" w:lineRule="exact"/>
        <w:jc w:val="center"/>
        <w:rPr>
          <w:rFonts w:eastAsia="方正小标宋_GBK"/>
          <w:b/>
          <w:bCs/>
          <w:sz w:val="44"/>
          <w:szCs w:val="44"/>
        </w:rPr>
      </w:pPr>
      <w:r>
        <w:rPr>
          <w:rFonts w:eastAsia="方正小标宋_GBK"/>
          <w:b/>
          <w:bCs/>
          <w:sz w:val="44"/>
          <w:szCs w:val="44"/>
        </w:rPr>
        <w:t>省生态环境保护督察整改公示</w:t>
      </w:r>
    </w:p>
    <w:p w:rsidR="00BD5786" w:rsidRDefault="00BD5786">
      <w:pPr>
        <w:autoSpaceDE/>
        <w:autoSpaceDN/>
        <w:snapToGrid/>
        <w:spacing w:line="580" w:lineRule="exact"/>
        <w:ind w:leftChars="-133" w:left="-426" w:rightChars="-149" w:right="-477" w:firstLine="0"/>
        <w:jc w:val="center"/>
        <w:rPr>
          <w:rFonts w:eastAsia="方正小标宋_GBK"/>
          <w:snapToGrid/>
          <w:kern w:val="2"/>
          <w:szCs w:val="32"/>
        </w:rPr>
      </w:pPr>
    </w:p>
    <w:p w:rsidR="00BD5786" w:rsidRDefault="002874EE">
      <w:pPr>
        <w:overflowPunct w:val="0"/>
        <w:spacing w:line="590" w:lineRule="exact"/>
        <w:ind w:firstLineChars="200" w:firstLine="640"/>
        <w:rPr>
          <w:color w:val="000000"/>
          <w:szCs w:val="32"/>
        </w:rPr>
      </w:pPr>
      <w:r>
        <w:rPr>
          <w:color w:val="000000"/>
          <w:szCs w:val="32"/>
        </w:rPr>
        <w:t>《苏州市贯彻落实省生态环境保护督察例行督察反馈意见整改方案》明确的</w:t>
      </w:r>
      <w:r>
        <w:rPr>
          <w:rFonts w:hint="eastAsia"/>
          <w:color w:val="000000"/>
          <w:szCs w:val="32"/>
        </w:rPr>
        <w:t>第四十二项</w:t>
      </w:r>
      <w:r>
        <w:rPr>
          <w:color w:val="000000"/>
          <w:szCs w:val="32"/>
        </w:rPr>
        <w:t>整改事项已整改完成。根据《江苏省生态环境保护督察整改工作办法》等文件要求，现将该问题整改完成情况公示如下：</w:t>
      </w:r>
    </w:p>
    <w:p w:rsidR="00BD5786" w:rsidRDefault="002874EE" w:rsidP="00897386">
      <w:pPr>
        <w:overflowPunct w:val="0"/>
        <w:spacing w:line="590" w:lineRule="exact"/>
        <w:ind w:firstLineChars="200" w:firstLine="643"/>
        <w:rPr>
          <w:rFonts w:eastAsia="方正黑体_GBK"/>
          <w:b/>
          <w:bCs/>
          <w:color w:val="000000"/>
          <w:szCs w:val="32"/>
        </w:rPr>
      </w:pPr>
      <w:r>
        <w:rPr>
          <w:rFonts w:eastAsia="方正黑体_GBK"/>
          <w:b/>
          <w:bCs/>
          <w:color w:val="000000"/>
          <w:szCs w:val="32"/>
        </w:rPr>
        <w:t>一、整改问题</w:t>
      </w:r>
    </w:p>
    <w:p w:rsidR="00BD5786" w:rsidRDefault="002874EE">
      <w:pPr>
        <w:overflowPunct w:val="0"/>
        <w:spacing w:line="590" w:lineRule="exact"/>
        <w:ind w:firstLineChars="200" w:firstLine="640"/>
        <w:rPr>
          <w:rFonts w:eastAsia="仿宋_GB2312"/>
          <w:spacing w:val="-4"/>
          <w:szCs w:val="32"/>
        </w:rPr>
      </w:pPr>
      <w:r>
        <w:rPr>
          <w:rFonts w:hint="eastAsia"/>
          <w:color w:val="000000"/>
          <w:szCs w:val="32"/>
        </w:rPr>
        <w:t>抽查</w:t>
      </w:r>
      <w:r>
        <w:rPr>
          <w:rFonts w:hint="eastAsia"/>
          <w:color w:val="000000"/>
          <w:szCs w:val="32"/>
        </w:rPr>
        <w:t>9</w:t>
      </w:r>
      <w:r>
        <w:rPr>
          <w:rFonts w:hint="eastAsia"/>
          <w:color w:val="000000"/>
          <w:szCs w:val="32"/>
        </w:rPr>
        <w:t>家企业生物质锅炉，</w:t>
      </w:r>
      <w:r>
        <w:rPr>
          <w:rFonts w:hint="eastAsia"/>
          <w:color w:val="000000"/>
          <w:szCs w:val="32"/>
        </w:rPr>
        <w:t>3</w:t>
      </w:r>
      <w:r>
        <w:rPr>
          <w:rFonts w:hint="eastAsia"/>
          <w:color w:val="000000"/>
          <w:szCs w:val="32"/>
        </w:rPr>
        <w:t>家排气筒冒黑烟。</w:t>
      </w:r>
    </w:p>
    <w:p w:rsidR="00BD5786" w:rsidRDefault="002874EE" w:rsidP="00897386">
      <w:pPr>
        <w:overflowPunct w:val="0"/>
        <w:spacing w:line="590" w:lineRule="exact"/>
        <w:ind w:firstLineChars="200" w:firstLine="643"/>
        <w:rPr>
          <w:rFonts w:eastAsia="方正黑体_GBK"/>
          <w:b/>
          <w:bCs/>
          <w:color w:val="000000"/>
          <w:szCs w:val="32"/>
        </w:rPr>
      </w:pPr>
      <w:r>
        <w:rPr>
          <w:rFonts w:eastAsia="方正黑体_GBK"/>
          <w:b/>
          <w:bCs/>
          <w:color w:val="000000"/>
          <w:szCs w:val="32"/>
        </w:rPr>
        <w:t>二、整改实施主体</w:t>
      </w:r>
    </w:p>
    <w:p w:rsidR="00BD5786" w:rsidRDefault="002874EE">
      <w:pPr>
        <w:overflowPunct w:val="0"/>
        <w:spacing w:line="590" w:lineRule="exact"/>
        <w:ind w:firstLineChars="200" w:firstLine="640"/>
        <w:rPr>
          <w:color w:val="000000"/>
          <w:szCs w:val="32"/>
        </w:rPr>
      </w:pPr>
      <w:r>
        <w:rPr>
          <w:rFonts w:hint="eastAsia"/>
          <w:color w:val="000000"/>
          <w:szCs w:val="32"/>
        </w:rPr>
        <w:t>苏州市吴中生态环境局</w:t>
      </w:r>
    </w:p>
    <w:p w:rsidR="00BD5786" w:rsidRDefault="002874EE" w:rsidP="00897386">
      <w:pPr>
        <w:overflowPunct w:val="0"/>
        <w:spacing w:line="590" w:lineRule="exact"/>
        <w:ind w:firstLineChars="200" w:firstLine="643"/>
        <w:rPr>
          <w:rFonts w:eastAsia="方正黑体_GBK"/>
          <w:b/>
          <w:bCs/>
          <w:color w:val="000000"/>
          <w:szCs w:val="32"/>
        </w:rPr>
      </w:pPr>
      <w:r>
        <w:rPr>
          <w:rFonts w:eastAsia="方正黑体_GBK"/>
          <w:b/>
          <w:bCs/>
          <w:color w:val="000000"/>
          <w:szCs w:val="32"/>
        </w:rPr>
        <w:t>三、重点措施</w:t>
      </w:r>
    </w:p>
    <w:p w:rsidR="00BD5786" w:rsidRDefault="002874EE">
      <w:pPr>
        <w:overflowPunct w:val="0"/>
        <w:spacing w:line="590" w:lineRule="exact"/>
        <w:ind w:firstLineChars="200" w:firstLine="640"/>
        <w:rPr>
          <w:color w:val="000000"/>
          <w:szCs w:val="32"/>
        </w:rPr>
      </w:pPr>
      <w:r>
        <w:rPr>
          <w:rFonts w:hint="eastAsia"/>
          <w:color w:val="000000"/>
          <w:szCs w:val="32"/>
        </w:rPr>
        <w:t>（一）常熟市阳光针织布业有限公司、苏州市华科新型墙</w:t>
      </w:r>
      <w:proofErr w:type="gramStart"/>
      <w:r>
        <w:rPr>
          <w:rFonts w:hint="eastAsia"/>
          <w:color w:val="000000"/>
          <w:szCs w:val="32"/>
        </w:rPr>
        <w:t>体材</w:t>
      </w:r>
      <w:proofErr w:type="gramEnd"/>
      <w:r>
        <w:rPr>
          <w:rFonts w:hint="eastAsia"/>
          <w:color w:val="000000"/>
          <w:szCs w:val="32"/>
        </w:rPr>
        <w:t>料有限公司已完成整改。张家港市东渡染整有限公司已停产，目前正在设备拆除和现场清理中。</w:t>
      </w:r>
    </w:p>
    <w:p w:rsidR="00BD5786" w:rsidRDefault="002874EE">
      <w:pPr>
        <w:overflowPunct w:val="0"/>
        <w:spacing w:line="590" w:lineRule="exact"/>
        <w:ind w:firstLineChars="200" w:firstLine="640"/>
        <w:rPr>
          <w:color w:val="000000"/>
          <w:szCs w:val="32"/>
        </w:rPr>
      </w:pPr>
      <w:r>
        <w:rPr>
          <w:rFonts w:hint="eastAsia"/>
          <w:color w:val="000000"/>
          <w:szCs w:val="32"/>
        </w:rPr>
        <w:t>（二）举一反三，组织开展执法检查和生物质锅炉深度治理“回头看”，督促企业加快实施整改，对违法企业依法查处。</w:t>
      </w:r>
    </w:p>
    <w:p w:rsidR="00BD5786" w:rsidRDefault="002874EE" w:rsidP="00897386">
      <w:pPr>
        <w:overflowPunct w:val="0"/>
        <w:spacing w:line="590" w:lineRule="exact"/>
        <w:ind w:firstLineChars="200" w:firstLine="643"/>
        <w:rPr>
          <w:rFonts w:eastAsia="方正黑体_GBK"/>
          <w:b/>
          <w:bCs/>
          <w:color w:val="000000"/>
          <w:szCs w:val="32"/>
        </w:rPr>
      </w:pPr>
      <w:r>
        <w:rPr>
          <w:rFonts w:eastAsia="方正黑体_GBK"/>
          <w:b/>
          <w:bCs/>
          <w:color w:val="000000"/>
          <w:szCs w:val="32"/>
        </w:rPr>
        <w:t>四、目标任务</w:t>
      </w:r>
    </w:p>
    <w:p w:rsidR="00BD5786" w:rsidRDefault="002874EE">
      <w:pPr>
        <w:overflowPunct w:val="0"/>
        <w:spacing w:line="590" w:lineRule="exact"/>
        <w:ind w:firstLineChars="200" w:firstLine="640"/>
        <w:rPr>
          <w:color w:val="000000"/>
          <w:szCs w:val="32"/>
        </w:rPr>
      </w:pPr>
      <w:r>
        <w:rPr>
          <w:rFonts w:hint="eastAsia"/>
          <w:color w:val="000000"/>
          <w:szCs w:val="32"/>
        </w:rPr>
        <w:t>生物质锅炉烟气达标排放</w:t>
      </w:r>
    </w:p>
    <w:p w:rsidR="00BD5786" w:rsidRDefault="002874EE" w:rsidP="00897386">
      <w:pPr>
        <w:overflowPunct w:val="0"/>
        <w:spacing w:line="590" w:lineRule="exact"/>
        <w:ind w:firstLineChars="200" w:firstLine="643"/>
        <w:rPr>
          <w:rFonts w:eastAsia="方正黑体_GBK"/>
          <w:b/>
          <w:bCs/>
          <w:color w:val="000000"/>
          <w:szCs w:val="32"/>
        </w:rPr>
      </w:pPr>
      <w:r>
        <w:rPr>
          <w:rFonts w:eastAsia="方正黑体_GBK"/>
          <w:b/>
          <w:bCs/>
          <w:color w:val="000000"/>
          <w:szCs w:val="32"/>
        </w:rPr>
        <w:t>五、完成时限</w:t>
      </w:r>
    </w:p>
    <w:p w:rsidR="00BD5786" w:rsidRDefault="002874EE">
      <w:pPr>
        <w:overflowPunct w:val="0"/>
        <w:spacing w:line="590" w:lineRule="exact"/>
        <w:ind w:firstLineChars="200" w:firstLine="640"/>
        <w:rPr>
          <w:color w:val="000000"/>
          <w:szCs w:val="32"/>
        </w:rPr>
      </w:pPr>
      <w:r>
        <w:rPr>
          <w:rFonts w:hint="eastAsia"/>
          <w:color w:val="000000"/>
          <w:szCs w:val="32"/>
        </w:rPr>
        <w:t>2022</w:t>
      </w:r>
      <w:r>
        <w:rPr>
          <w:rFonts w:hint="eastAsia"/>
          <w:color w:val="000000"/>
          <w:szCs w:val="32"/>
        </w:rPr>
        <w:t>年</w:t>
      </w:r>
      <w:r>
        <w:rPr>
          <w:rFonts w:hint="eastAsia"/>
          <w:color w:val="000000"/>
          <w:szCs w:val="32"/>
        </w:rPr>
        <w:t>12</w:t>
      </w:r>
      <w:r>
        <w:rPr>
          <w:rFonts w:hint="eastAsia"/>
          <w:color w:val="000000"/>
          <w:szCs w:val="32"/>
        </w:rPr>
        <w:t>月底前。</w:t>
      </w:r>
    </w:p>
    <w:p w:rsidR="00BD5786" w:rsidRDefault="002874EE" w:rsidP="00897386">
      <w:pPr>
        <w:overflowPunct w:val="0"/>
        <w:spacing w:line="590" w:lineRule="exact"/>
        <w:ind w:firstLineChars="200" w:firstLine="643"/>
        <w:rPr>
          <w:rFonts w:eastAsia="方正黑体_GBK"/>
          <w:b/>
          <w:bCs/>
          <w:color w:val="000000"/>
          <w:szCs w:val="32"/>
        </w:rPr>
      </w:pPr>
      <w:r>
        <w:rPr>
          <w:rFonts w:eastAsia="方正黑体_GBK"/>
          <w:b/>
          <w:bCs/>
          <w:color w:val="000000"/>
          <w:szCs w:val="32"/>
        </w:rPr>
        <w:t>六、整改完成情况</w:t>
      </w:r>
    </w:p>
    <w:p w:rsidR="00BD5786" w:rsidRDefault="002874EE">
      <w:pPr>
        <w:overflowPunct w:val="0"/>
        <w:spacing w:line="590" w:lineRule="exact"/>
        <w:ind w:firstLineChars="200" w:firstLine="640"/>
        <w:rPr>
          <w:color w:val="000000"/>
          <w:szCs w:val="32"/>
        </w:rPr>
      </w:pPr>
      <w:r>
        <w:rPr>
          <w:rFonts w:hint="eastAsia"/>
          <w:color w:val="000000"/>
          <w:szCs w:val="32"/>
        </w:rPr>
        <w:t>（一）此项吴中区不涉及；</w:t>
      </w:r>
    </w:p>
    <w:p w:rsidR="00BD5786" w:rsidRDefault="002874EE">
      <w:pPr>
        <w:overflowPunct w:val="0"/>
        <w:spacing w:line="590" w:lineRule="exact"/>
        <w:ind w:firstLineChars="200" w:firstLine="640"/>
        <w:rPr>
          <w:color w:val="000000"/>
          <w:szCs w:val="32"/>
        </w:rPr>
      </w:pPr>
      <w:r>
        <w:rPr>
          <w:rFonts w:hint="eastAsia"/>
          <w:color w:val="000000"/>
          <w:szCs w:val="32"/>
        </w:rPr>
        <w:lastRenderedPageBreak/>
        <w:t>（二）开展生物质锅炉专项执法检查，加大对涉及使用生物质锅炉企业执法力度，同时通过“双随机”检查、大气专项检查等日常执法检查加强对使用生物质锅炉企业的日常监管，要求企业正常使用废气处理设施，加强日常维护，确保废气达标排放。检查未发现企业排气筒冒黑烟现象，对</w:t>
      </w:r>
      <w:r>
        <w:rPr>
          <w:rFonts w:hint="eastAsia"/>
          <w:color w:val="000000"/>
          <w:szCs w:val="32"/>
        </w:rPr>
        <w:t>1</w:t>
      </w:r>
      <w:r>
        <w:rPr>
          <w:rFonts w:hint="eastAsia"/>
          <w:color w:val="000000"/>
          <w:szCs w:val="32"/>
        </w:rPr>
        <w:t>家企业生物质锅炉废气超标排放违法行为立案处罚。对全区生物质锅炉现状进行新一轮摸底调查，更新掌握在用锅炉情况，强化日常监管。</w:t>
      </w:r>
    </w:p>
    <w:p w:rsidR="00BD5786" w:rsidRDefault="002874EE">
      <w:pPr>
        <w:overflowPunct w:val="0"/>
        <w:spacing w:line="590" w:lineRule="exact"/>
        <w:ind w:firstLineChars="200" w:firstLine="640"/>
        <w:rPr>
          <w:color w:val="000000"/>
          <w:szCs w:val="32"/>
        </w:rPr>
      </w:pPr>
      <w:r>
        <w:rPr>
          <w:color w:val="000000"/>
          <w:szCs w:val="32"/>
        </w:rPr>
        <w:t>如对该问题整改完成情况有异议，请在公示期间（</w:t>
      </w:r>
      <w:r>
        <w:rPr>
          <w:color w:val="000000"/>
          <w:szCs w:val="32"/>
        </w:rPr>
        <w:t>20</w:t>
      </w:r>
      <w:r>
        <w:rPr>
          <w:rFonts w:hint="eastAsia"/>
          <w:color w:val="000000"/>
          <w:szCs w:val="32"/>
        </w:rPr>
        <w:t>22</w:t>
      </w:r>
      <w:r>
        <w:rPr>
          <w:color w:val="000000"/>
          <w:szCs w:val="32"/>
        </w:rPr>
        <w:t>年</w:t>
      </w:r>
      <w:r>
        <w:rPr>
          <w:rFonts w:hint="eastAsia"/>
          <w:color w:val="000000"/>
          <w:szCs w:val="32"/>
        </w:rPr>
        <w:t>12</w:t>
      </w:r>
      <w:r>
        <w:rPr>
          <w:color w:val="000000"/>
          <w:szCs w:val="32"/>
        </w:rPr>
        <w:t>月</w:t>
      </w:r>
      <w:r>
        <w:rPr>
          <w:rFonts w:hint="eastAsia"/>
          <w:color w:val="000000"/>
          <w:szCs w:val="32"/>
        </w:rPr>
        <w:t>15</w:t>
      </w:r>
      <w:r>
        <w:rPr>
          <w:color w:val="000000"/>
          <w:szCs w:val="32"/>
        </w:rPr>
        <w:t>日至</w:t>
      </w:r>
      <w:r>
        <w:rPr>
          <w:color w:val="000000"/>
          <w:szCs w:val="32"/>
        </w:rPr>
        <w:t>20</w:t>
      </w:r>
      <w:r>
        <w:rPr>
          <w:rFonts w:hint="eastAsia"/>
          <w:color w:val="000000"/>
          <w:szCs w:val="32"/>
        </w:rPr>
        <w:t>22</w:t>
      </w:r>
      <w:r>
        <w:rPr>
          <w:color w:val="000000"/>
          <w:szCs w:val="32"/>
        </w:rPr>
        <w:t>年</w:t>
      </w:r>
      <w:r>
        <w:rPr>
          <w:rFonts w:hint="eastAsia"/>
          <w:color w:val="000000"/>
          <w:szCs w:val="32"/>
        </w:rPr>
        <w:t>12</w:t>
      </w:r>
      <w:r>
        <w:rPr>
          <w:color w:val="000000"/>
          <w:szCs w:val="32"/>
        </w:rPr>
        <w:t>月</w:t>
      </w:r>
      <w:r>
        <w:rPr>
          <w:rFonts w:hint="eastAsia"/>
          <w:color w:val="000000"/>
          <w:szCs w:val="32"/>
        </w:rPr>
        <w:t>2</w:t>
      </w:r>
      <w:r w:rsidR="00897386">
        <w:rPr>
          <w:rFonts w:hint="eastAsia"/>
          <w:color w:val="000000"/>
          <w:szCs w:val="32"/>
        </w:rPr>
        <w:t>8</w:t>
      </w:r>
      <w:r>
        <w:rPr>
          <w:color w:val="000000"/>
          <w:szCs w:val="32"/>
        </w:rPr>
        <w:t>日）向</w:t>
      </w:r>
      <w:r>
        <w:rPr>
          <w:rFonts w:hint="eastAsia"/>
          <w:color w:val="000000"/>
          <w:szCs w:val="32"/>
        </w:rPr>
        <w:t>苏州市吴中生态环境局</w:t>
      </w:r>
      <w:r>
        <w:rPr>
          <w:color w:val="000000"/>
          <w:szCs w:val="32"/>
        </w:rPr>
        <w:t>单位反映。</w:t>
      </w:r>
    </w:p>
    <w:p w:rsidR="00BD5786" w:rsidRDefault="002874EE">
      <w:pPr>
        <w:overflowPunct w:val="0"/>
        <w:spacing w:line="590" w:lineRule="exact"/>
        <w:ind w:firstLineChars="200" w:firstLine="640"/>
        <w:rPr>
          <w:color w:val="000000"/>
          <w:szCs w:val="32"/>
        </w:rPr>
      </w:pPr>
      <w:r>
        <w:rPr>
          <w:color w:val="000000"/>
          <w:szCs w:val="32"/>
        </w:rPr>
        <w:t>监督电话（整改责任单位）：</w:t>
      </w:r>
      <w:r>
        <w:rPr>
          <w:rFonts w:hint="eastAsia"/>
          <w:color w:val="000000"/>
          <w:szCs w:val="32"/>
        </w:rPr>
        <w:t>0512-65645102</w:t>
      </w:r>
    </w:p>
    <w:p w:rsidR="00BD5786" w:rsidRDefault="002874EE">
      <w:pPr>
        <w:overflowPunct w:val="0"/>
        <w:spacing w:line="590" w:lineRule="exact"/>
        <w:ind w:firstLineChars="200" w:firstLine="640"/>
        <w:rPr>
          <w:b/>
          <w:bCs/>
          <w:color w:val="000000"/>
          <w:szCs w:val="32"/>
        </w:rPr>
      </w:pPr>
      <w:r>
        <w:rPr>
          <w:color w:val="000000"/>
          <w:szCs w:val="32"/>
        </w:rPr>
        <w:t>电子邮箱（整改责任单位）：</w:t>
      </w:r>
      <w:r>
        <w:rPr>
          <w:rFonts w:hint="eastAsia"/>
          <w:color w:val="000000"/>
          <w:szCs w:val="32"/>
        </w:rPr>
        <w:t>wzsthjzfj@163.com</w:t>
      </w:r>
    </w:p>
    <w:p w:rsidR="00BD5786" w:rsidRDefault="00BD5786" w:rsidP="00897386">
      <w:pPr>
        <w:wordWrap w:val="0"/>
        <w:overflowPunct w:val="0"/>
        <w:spacing w:line="590" w:lineRule="exact"/>
        <w:ind w:right="1280" w:firstLineChars="200" w:firstLine="643"/>
        <w:jc w:val="right"/>
        <w:rPr>
          <w:b/>
          <w:bCs/>
          <w:color w:val="000000"/>
          <w:szCs w:val="32"/>
        </w:rPr>
      </w:pPr>
    </w:p>
    <w:p w:rsidR="00BD5786" w:rsidRDefault="00BD5786" w:rsidP="00897386">
      <w:pPr>
        <w:wordWrap w:val="0"/>
        <w:overflowPunct w:val="0"/>
        <w:spacing w:line="590" w:lineRule="exact"/>
        <w:ind w:right="1280" w:firstLineChars="200" w:firstLine="643"/>
        <w:jc w:val="right"/>
        <w:rPr>
          <w:b/>
          <w:bCs/>
          <w:color w:val="000000"/>
          <w:szCs w:val="32"/>
        </w:rPr>
      </w:pPr>
    </w:p>
    <w:p w:rsidR="00BD5786" w:rsidRDefault="00BD5786" w:rsidP="00897386">
      <w:pPr>
        <w:wordWrap w:val="0"/>
        <w:overflowPunct w:val="0"/>
        <w:spacing w:line="590" w:lineRule="exact"/>
        <w:ind w:right="1280" w:firstLineChars="200" w:firstLine="643"/>
        <w:jc w:val="right"/>
        <w:rPr>
          <w:b/>
          <w:bCs/>
          <w:color w:val="000000"/>
          <w:szCs w:val="32"/>
        </w:rPr>
      </w:pPr>
    </w:p>
    <w:p w:rsidR="00C2183C" w:rsidRDefault="002874EE" w:rsidP="00C2183C">
      <w:pPr>
        <w:spacing w:line="560" w:lineRule="exact"/>
        <w:ind w:firstLineChars="1844" w:firstLine="5924"/>
        <w:rPr>
          <w:rFonts w:eastAsia="仿宋_GB2312"/>
          <w:bCs/>
          <w:szCs w:val="32"/>
        </w:rPr>
      </w:pPr>
      <w:r>
        <w:rPr>
          <w:rFonts w:hint="eastAsia"/>
          <w:b/>
          <w:bCs/>
          <w:color w:val="000000"/>
          <w:szCs w:val="32"/>
        </w:rPr>
        <w:t xml:space="preserve"> </w:t>
      </w:r>
      <w:r w:rsidR="00C2183C">
        <w:rPr>
          <w:rFonts w:eastAsia="仿宋_GB2312" w:hint="eastAsia"/>
          <w:bCs/>
          <w:szCs w:val="32"/>
        </w:rPr>
        <w:t>吴中区党委</w:t>
      </w:r>
    </w:p>
    <w:p w:rsidR="00BD5786" w:rsidRPr="00C2183C" w:rsidRDefault="00C2183C" w:rsidP="00C2183C">
      <w:pPr>
        <w:spacing w:line="560" w:lineRule="exact"/>
        <w:ind w:leftChars="1843" w:left="6058" w:hangingChars="50" w:hanging="160"/>
        <w:rPr>
          <w:rFonts w:eastAsia="仿宋_GB2312"/>
          <w:bCs/>
          <w:szCs w:val="32"/>
        </w:rPr>
      </w:pPr>
      <w:r>
        <w:rPr>
          <w:rFonts w:eastAsia="仿宋_GB2312" w:hint="eastAsia"/>
          <w:bCs/>
          <w:szCs w:val="32"/>
        </w:rPr>
        <w:t>吴中区人民政府</w:t>
      </w:r>
      <w:r w:rsidR="002874EE">
        <w:rPr>
          <w:color w:val="000000"/>
          <w:szCs w:val="32"/>
        </w:rPr>
        <w:t>20</w:t>
      </w:r>
      <w:r w:rsidR="002874EE">
        <w:rPr>
          <w:rFonts w:hint="eastAsia"/>
          <w:color w:val="000000"/>
          <w:szCs w:val="32"/>
        </w:rPr>
        <w:t>22</w:t>
      </w:r>
      <w:r w:rsidR="002874EE">
        <w:rPr>
          <w:color w:val="000000"/>
          <w:szCs w:val="32"/>
        </w:rPr>
        <w:t>年</w:t>
      </w:r>
      <w:r w:rsidR="002874EE">
        <w:rPr>
          <w:rFonts w:hint="eastAsia"/>
          <w:color w:val="000000"/>
          <w:szCs w:val="32"/>
        </w:rPr>
        <w:t>12</w:t>
      </w:r>
      <w:r w:rsidR="002874EE">
        <w:rPr>
          <w:color w:val="000000"/>
          <w:szCs w:val="32"/>
        </w:rPr>
        <w:t>月</w:t>
      </w:r>
      <w:r w:rsidR="002874EE">
        <w:rPr>
          <w:rFonts w:hint="eastAsia"/>
          <w:color w:val="000000"/>
          <w:szCs w:val="32"/>
        </w:rPr>
        <w:t>1</w:t>
      </w:r>
      <w:r w:rsidR="00651E30">
        <w:rPr>
          <w:rFonts w:hint="eastAsia"/>
          <w:color w:val="000000"/>
          <w:szCs w:val="32"/>
        </w:rPr>
        <w:t>5</w:t>
      </w:r>
      <w:r w:rsidR="002874EE">
        <w:rPr>
          <w:color w:val="000000"/>
          <w:szCs w:val="32"/>
        </w:rPr>
        <w:t>日</w:t>
      </w:r>
    </w:p>
    <w:p w:rsidR="00BD5786" w:rsidRDefault="00BD5786">
      <w:bookmarkStart w:id="0" w:name="_GoBack"/>
      <w:bookmarkEnd w:id="0"/>
    </w:p>
    <w:sectPr w:rsidR="00BD5786" w:rsidSect="00BD57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03E" w:rsidRDefault="00B4703E">
      <w:pPr>
        <w:spacing w:line="240" w:lineRule="auto"/>
      </w:pPr>
      <w:r>
        <w:separator/>
      </w:r>
    </w:p>
  </w:endnote>
  <w:endnote w:type="continuationSeparator" w:id="0">
    <w:p w:rsidR="00B4703E" w:rsidRDefault="00B470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03E" w:rsidRDefault="00B4703E">
      <w:pPr>
        <w:spacing w:line="240" w:lineRule="auto"/>
      </w:pPr>
      <w:r>
        <w:separator/>
      </w:r>
    </w:p>
  </w:footnote>
  <w:footnote w:type="continuationSeparator" w:id="0">
    <w:p w:rsidR="00B4703E" w:rsidRDefault="00B4703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NlODhiNDlmZTcxOWIwYzE3M2MyZmFlYzA1MWM1NjEifQ=="/>
  </w:docVars>
  <w:rsids>
    <w:rsidRoot w:val="00BD5786"/>
    <w:rsid w:val="002874EE"/>
    <w:rsid w:val="00651E30"/>
    <w:rsid w:val="008258B2"/>
    <w:rsid w:val="00897386"/>
    <w:rsid w:val="00B4703E"/>
    <w:rsid w:val="00BD5786"/>
    <w:rsid w:val="00C2183C"/>
    <w:rsid w:val="15C665E9"/>
    <w:rsid w:val="29113DDE"/>
    <w:rsid w:val="50F01B85"/>
    <w:rsid w:val="6F020273"/>
    <w:rsid w:val="75CB7383"/>
    <w:rsid w:val="7E387E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Indent 2"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BD5786"/>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semiHidden/>
    <w:unhideWhenUsed/>
    <w:qFormat/>
    <w:rsid w:val="00BD5786"/>
    <w:pPr>
      <w:spacing w:after="120" w:line="480" w:lineRule="auto"/>
      <w:ind w:leftChars="200" w:left="420"/>
    </w:pPr>
  </w:style>
  <w:style w:type="paragraph" w:customStyle="1" w:styleId="Default">
    <w:name w:val="Default"/>
    <w:qFormat/>
    <w:rsid w:val="00BD5786"/>
    <w:pPr>
      <w:widowControl w:val="0"/>
      <w:autoSpaceDE w:val="0"/>
      <w:autoSpaceDN w:val="0"/>
      <w:adjustRightInd w:val="0"/>
    </w:pPr>
    <w:rPr>
      <w:rFonts w:ascii="方正小标宋简体" w:eastAsia="方正小标宋简体" w:hAnsi="Calibri" w:cs="方正小标宋简体"/>
      <w:color w:val="000000"/>
      <w:sz w:val="24"/>
      <w:szCs w:val="24"/>
    </w:rPr>
  </w:style>
  <w:style w:type="paragraph" w:styleId="a3">
    <w:name w:val="header"/>
    <w:basedOn w:val="a"/>
    <w:link w:val="Char"/>
    <w:rsid w:val="00897386"/>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3"/>
    <w:rsid w:val="00897386"/>
    <w:rPr>
      <w:rFonts w:ascii="Times New Roman" w:eastAsia="方正仿宋_GBK" w:hAnsi="Times New Roman" w:cs="Times New Roman"/>
      <w:snapToGrid w:val="0"/>
      <w:sz w:val="18"/>
      <w:szCs w:val="18"/>
    </w:rPr>
  </w:style>
  <w:style w:type="paragraph" w:styleId="a4">
    <w:name w:val="footer"/>
    <w:basedOn w:val="a"/>
    <w:link w:val="Char0"/>
    <w:rsid w:val="00897386"/>
    <w:pPr>
      <w:tabs>
        <w:tab w:val="center" w:pos="4153"/>
        <w:tab w:val="right" w:pos="8306"/>
      </w:tabs>
      <w:spacing w:line="240" w:lineRule="atLeast"/>
      <w:jc w:val="left"/>
    </w:pPr>
    <w:rPr>
      <w:sz w:val="18"/>
      <w:szCs w:val="18"/>
    </w:rPr>
  </w:style>
  <w:style w:type="character" w:customStyle="1" w:styleId="Char0">
    <w:name w:val="页脚 Char"/>
    <w:basedOn w:val="a0"/>
    <w:link w:val="a4"/>
    <w:rsid w:val="00897386"/>
    <w:rPr>
      <w:rFonts w:ascii="Times New Roman" w:eastAsia="方正仿宋_GBK" w:hAnsi="Times New Roman" w:cs="Times New Roman"/>
      <w:snapToGrid w:val="0"/>
      <w:sz w:val="18"/>
      <w:szCs w:val="18"/>
    </w:rPr>
  </w:style>
</w:styles>
</file>

<file path=word/webSettings.xml><?xml version="1.0" encoding="utf-8"?>
<w:webSettings xmlns:r="http://schemas.openxmlformats.org/officeDocument/2006/relationships" xmlns:w="http://schemas.openxmlformats.org/wordprocessingml/2006/main">
  <w:divs>
    <w:div w:id="1073698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Words>
  <Characters>586</Characters>
  <Application>Microsoft Office Word</Application>
  <DocSecurity>0</DocSecurity>
  <Lines>4</Lines>
  <Paragraphs>1</Paragraphs>
  <ScaleCrop>false</ScaleCrop>
  <Company>Lenovo</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肖丽娜</cp:lastModifiedBy>
  <cp:revision>4</cp:revision>
  <dcterms:created xsi:type="dcterms:W3CDTF">2014-10-29T12:08:00Z</dcterms:created>
  <dcterms:modified xsi:type="dcterms:W3CDTF">2023-01-31T06:52:00Z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75175FCD3C8C47249507D7772A8AC309</vt:lpwstr>
  </property>
</Properties>
</file>