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F6469">
      <w:pPr>
        <w:keepNext w:val="0"/>
        <w:keepLines w:val="0"/>
        <w:pageBreakBefore w:val="0"/>
        <w:kinsoku/>
        <w:wordWrap/>
        <w:overflowPunct/>
        <w:topLinePunct w:val="0"/>
        <w:autoSpaceDE/>
        <w:autoSpaceDN/>
        <w:bidi w:val="0"/>
        <w:adjustRightInd/>
        <w:snapToGrid/>
        <w:spacing w:line="560" w:lineRule="exact"/>
        <w:ind w:firstLine="720" w:firstLineChars="200"/>
        <w:jc w:val="center"/>
        <w:textAlignment w:val="auto"/>
        <w:rPr>
          <w:rFonts w:hint="default" w:ascii="黑体" w:hAnsi="黑体" w:eastAsia="黑体" w:cs="黑体"/>
          <w:sz w:val="36"/>
          <w:szCs w:val="36"/>
          <w:lang w:val="en-US" w:eastAsia="zh-CN"/>
        </w:rPr>
      </w:pPr>
      <w:bookmarkStart w:id="0" w:name="_GoBack"/>
      <w:r>
        <w:rPr>
          <w:rFonts w:hint="eastAsia" w:ascii="黑体" w:hAnsi="黑体" w:eastAsia="黑体" w:cs="黑体"/>
          <w:sz w:val="36"/>
          <w:szCs w:val="36"/>
          <w:lang w:val="en-US" w:eastAsia="zh-CN"/>
        </w:rPr>
        <w:t>东山镇2025年度法治政府建设情况报告</w:t>
      </w:r>
    </w:p>
    <w:bookmarkEnd w:id="0"/>
    <w:p w14:paraId="485A9E95">
      <w:pPr>
        <w:keepNext w:val="0"/>
        <w:keepLines w:val="0"/>
        <w:pageBreakBefore w:val="0"/>
        <w:kinsoku/>
        <w:wordWrap/>
        <w:overflowPunct/>
        <w:topLinePunct w:val="0"/>
        <w:autoSpaceDE/>
        <w:autoSpaceDN/>
        <w:bidi w:val="0"/>
        <w:adjustRightInd/>
        <w:snapToGrid/>
        <w:spacing w:line="560" w:lineRule="exact"/>
        <w:ind w:firstLine="723" w:firstLineChars="200"/>
        <w:jc w:val="center"/>
        <w:textAlignment w:val="auto"/>
        <w:rPr>
          <w:rFonts w:hint="default" w:asciiTheme="minorAscii" w:hAnsiTheme="minorAscii"/>
          <w:b/>
          <w:bCs/>
          <w:sz w:val="36"/>
          <w:szCs w:val="36"/>
          <w:lang w:val="en-US" w:eastAsia="zh-CN"/>
        </w:rPr>
      </w:pPr>
    </w:p>
    <w:p w14:paraId="07790B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2025年，在区委、区政府的坚强领导下，东山镇坚持以习近平新时代中国特色社会主义思想为指导，全面贯彻落实党的二十大和二十届二中、三中、四中全会精神，切实抓好法治政府建设各项工作，为全镇经济社会高质量发展筑牢法治根基。现将本年度工作情况报告如下：</w:t>
      </w:r>
    </w:p>
    <w:p w14:paraId="109146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推进法治政府建设的主要举措和成效</w:t>
      </w:r>
    </w:p>
    <w:p w14:paraId="12211539">
      <w:pPr>
        <w:keepNext w:val="0"/>
        <w:keepLines w:val="0"/>
        <w:pageBreakBefore w:val="0"/>
        <w:numPr>
          <w:ilvl w:val="0"/>
          <w:numId w:val="1"/>
        </w:numPr>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强化组织领导，夯实工作责任</w:t>
      </w:r>
    </w:p>
    <w:p w14:paraId="63006F31">
      <w:pPr>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镇党委</w:t>
      </w:r>
      <w:r>
        <w:rPr>
          <w:rFonts w:hint="default" w:ascii="仿宋" w:hAnsi="仿宋" w:eastAsia="仿宋" w:cs="仿宋"/>
          <w:kern w:val="2"/>
          <w:sz w:val="30"/>
          <w:szCs w:val="30"/>
          <w:lang w:val="en-US" w:eastAsia="zh-CN" w:bidi="ar-SA"/>
        </w:rPr>
        <w:t>、政府始终坚守全面依法治镇的政治定力，将法治建设纳入</w:t>
      </w:r>
      <w:r>
        <w:rPr>
          <w:rFonts w:hint="eastAsia" w:ascii="仿宋" w:hAnsi="仿宋" w:eastAsia="仿宋" w:cs="仿宋"/>
          <w:kern w:val="2"/>
          <w:sz w:val="30"/>
          <w:szCs w:val="30"/>
          <w:lang w:val="en-US" w:eastAsia="zh-CN" w:bidi="ar-SA"/>
        </w:rPr>
        <w:t>东山</w:t>
      </w:r>
      <w:r>
        <w:rPr>
          <w:rFonts w:hint="default" w:ascii="仿宋" w:hAnsi="仿宋" w:eastAsia="仿宋" w:cs="仿宋"/>
          <w:kern w:val="2"/>
          <w:sz w:val="30"/>
          <w:szCs w:val="30"/>
          <w:lang w:val="en-US" w:eastAsia="zh-CN" w:bidi="ar-SA"/>
        </w:rPr>
        <w:t>镇发展全局，作为重要政治任务统筹推进。紧抓领导干部“关键少数”，严格落实党委理论学习中心组学法制度，制定专项学法清单，将习近平法治思想作为必修内容。全面贯彻中央及各级党委法治建设部署，通过党政联席会议、镇村干部大会等形式，常态化组织学习习近平总书记关于全面依法治国的重要论述、《</w:t>
      </w:r>
      <w:r>
        <w:rPr>
          <w:rFonts w:hint="eastAsia" w:ascii="仿宋" w:hAnsi="仿宋" w:eastAsia="仿宋" w:cs="仿宋"/>
          <w:kern w:val="2"/>
          <w:sz w:val="30"/>
          <w:szCs w:val="30"/>
          <w:lang w:val="en-US" w:eastAsia="zh-CN" w:bidi="ar-SA"/>
        </w:rPr>
        <w:t>法治吴中建设规划</w:t>
      </w:r>
      <w:r>
        <w:rPr>
          <w:rFonts w:hint="default" w:ascii="仿宋" w:hAnsi="仿宋" w:eastAsia="仿宋" w:cs="仿宋"/>
          <w:kern w:val="2"/>
          <w:sz w:val="30"/>
          <w:szCs w:val="30"/>
          <w:lang w:val="en-US" w:eastAsia="zh-CN" w:bidi="ar-SA"/>
        </w:rPr>
        <w:t>（202</w:t>
      </w:r>
      <w:r>
        <w:rPr>
          <w:rFonts w:hint="eastAsia" w:ascii="仿宋" w:hAnsi="仿宋" w:eastAsia="仿宋" w:cs="仿宋"/>
          <w:kern w:val="2"/>
          <w:sz w:val="30"/>
          <w:szCs w:val="30"/>
          <w:lang w:val="en-US" w:eastAsia="zh-CN" w:bidi="ar-SA"/>
        </w:rPr>
        <w:t>1</w:t>
      </w:r>
      <w:r>
        <w:rPr>
          <w:rFonts w:hint="default" w:ascii="仿宋" w:hAnsi="仿宋" w:eastAsia="仿宋" w:cs="仿宋"/>
          <w:kern w:val="2"/>
          <w:sz w:val="30"/>
          <w:szCs w:val="30"/>
          <w:lang w:val="en-US" w:eastAsia="zh-CN" w:bidi="ar-SA"/>
        </w:rPr>
        <w:t>-2025年）》、宪法、民法典等重要文件和法律法规，将依法行政纳入镇党委、政府核心议事日程。在工作中强化权益保障意识，推动法治政府建设长效化、常态化开展，夯实全镇党员干部法治思想根基。</w:t>
      </w:r>
    </w:p>
    <w:p w14:paraId="7CE0CB84">
      <w:pPr>
        <w:keepNext w:val="0"/>
        <w:keepLines w:val="0"/>
        <w:pageBreakBefore w:val="0"/>
        <w:numPr>
          <w:ilvl w:val="0"/>
          <w:numId w:val="2"/>
        </w:numPr>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仿宋" w:hAnsi="仿宋" w:eastAsia="仿宋" w:cs="仿宋"/>
          <w:kern w:val="2"/>
          <w:sz w:val="30"/>
          <w:szCs w:val="30"/>
          <w:lang w:val="en-US" w:eastAsia="zh-CN" w:bidi="ar-SA"/>
        </w:rPr>
      </w:pPr>
      <w:r>
        <w:rPr>
          <w:rFonts w:hint="default" w:ascii="仿宋" w:hAnsi="仿宋" w:eastAsia="仿宋" w:cs="仿宋"/>
          <w:kern w:val="2"/>
          <w:sz w:val="30"/>
          <w:szCs w:val="30"/>
          <w:lang w:val="en-US" w:eastAsia="zh-CN" w:bidi="ar-SA"/>
        </w:rPr>
        <w:t>开展“综合查一次”改革情况</w:t>
      </w:r>
    </w:p>
    <w:p w14:paraId="661C971A">
      <w:pPr>
        <w:keepNext w:val="0"/>
        <w:keepLines w:val="0"/>
        <w:pageBreakBefore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为了将行政执法“综合查一次”落到实处，东山镇准确理解和把握试点工作的主要原则和目标任务，先后3次组织相关执法检查部门进行座谈会商，研究制定了《东山镇基层综合检查工作实施方案（试行）》，成立了东山镇基层综合检查工作领导小组，镇主要领导亲自挂帅、靠前指挥，明确具体检查场景的牵头部门、配合部门和检查事项，通过整合检查事项，让各执法检查部门既是“申请人”又是“参与人”，从而形成各负其责、齐抓共管的工作格局。要求检查内容做“加法”、检查频次做“减法”，切实做到监管不缺位、检查不扰企。试点以来，东山镇开展领域内联合执法检查13次，联合应急管理、市场监管、卫生健康、生态环境、综合执法、食品安全等12个部门，共检查市场主体50家。入企、入户检查频率下降超四成，帮助企业商户发现、解决问题100多个，持续护航优化法治化营商环境。</w:t>
      </w:r>
    </w:p>
    <w:p w14:paraId="5F95F2AB">
      <w:pPr>
        <w:keepNext w:val="0"/>
        <w:keepLines w:val="0"/>
        <w:pageBreakBefore w:val="0"/>
        <w:numPr>
          <w:ilvl w:val="0"/>
          <w:numId w:val="2"/>
        </w:numPr>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完善非诉讼纠纷化解机制</w:t>
      </w:r>
    </w:p>
    <w:p w14:paraId="0368CCBA">
      <w:pPr>
        <w:keepNext w:val="0"/>
        <w:keepLines w:val="0"/>
        <w:pageBreakBefore w:val="0"/>
        <w:kinsoku/>
        <w:wordWrap/>
        <w:overflowPunct/>
        <w:topLinePunct w:val="0"/>
        <w:autoSpaceDE/>
        <w:autoSpaceDN/>
        <w:bidi w:val="0"/>
        <w:adjustRightInd/>
        <w:snapToGrid/>
        <w:spacing w:line="560" w:lineRule="exact"/>
        <w:ind w:firstLine="600" w:firstLineChars="200"/>
        <w:jc w:val="left"/>
        <w:textAlignment w:val="auto"/>
        <w:rPr>
          <w:rFonts w:hint="default"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开展“矛盾纠纷排查化解”专项行动，排查矛盾纠纷468件，调解成功率99%（464件），其中邻里纠纷占比48%（228件）。建立“调解+法律顾问”联动机制，源头预防长效治理。采用“进乡村、进社区、进田间地头”的方式，以案释法，提升群众法治意识。不断完善“老连长个人调解工作室”、“法官家事调解工作室”、“东山镇家事法官工作站”职能，进一步深化我镇在家事纠纷领域的非诉讼化解能力。加强“苏解纷”小程序调解平台的推广运用，拓宽矛盾纠纷化解新方式。</w:t>
      </w:r>
    </w:p>
    <w:p w14:paraId="3D4417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（四）强化法治监督职能</w:t>
      </w:r>
    </w:p>
    <w:p w14:paraId="03A7D2C9">
      <w:pPr>
        <w:keepNext w:val="0"/>
        <w:keepLines w:val="0"/>
        <w:pageBreakBefore w:val="0"/>
        <w:kinsoku/>
        <w:wordWrap/>
        <w:overflowPunct/>
        <w:topLinePunct w:val="0"/>
        <w:autoSpaceDE/>
        <w:autoSpaceDN/>
        <w:bidi w:val="0"/>
        <w:adjustRightInd/>
        <w:snapToGrid/>
        <w:spacing w:line="560" w:lineRule="exact"/>
        <w:ind w:firstLine="600" w:firstLineChars="200"/>
        <w:jc w:val="left"/>
        <w:textAlignment w:val="auto"/>
        <w:rPr>
          <w:rFonts w:hint="default"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建立东山镇合法性审查工作机制，印发《东山镇合法性审查工作办法》。工作开展以来，制发合法性审查意见书2件，协助镇旅游办审查《东山镇旅游民宿备案登记实施意见（试行）》。</w:t>
      </w:r>
    </w:p>
    <w:p w14:paraId="16E34251">
      <w:pPr>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（五）“八五”普法总结验收情况</w:t>
      </w:r>
    </w:p>
    <w:p w14:paraId="28F5C2C6">
      <w:pPr>
        <w:keepNext w:val="0"/>
        <w:keepLines w:val="0"/>
        <w:pageBreakBefore w:val="0"/>
        <w:kinsoku/>
        <w:wordWrap/>
        <w:overflowPunct/>
        <w:topLinePunct w:val="0"/>
        <w:autoSpaceDE/>
        <w:autoSpaceDN/>
        <w:bidi w:val="0"/>
        <w:adjustRightInd/>
        <w:snapToGrid/>
        <w:spacing w:line="560" w:lineRule="exact"/>
        <w:ind w:firstLine="600" w:firstLineChars="200"/>
        <w:jc w:val="left"/>
        <w:textAlignment w:val="auto"/>
        <w:rPr>
          <w:rFonts w:hint="default"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成立由镇党委书记任组长的普法工作领导小组，整合司法所、综安办、政法办、派出所等部门力量，组建覆盖镇、村、组三级的普法工作网络，配备法治副书记13名、法律明白人104名。印发《东山镇关于开展法治宣传教育的第八个五年规划（2021～2025年）》，制定《东山镇“八五”普法责任清单》，将普法工作纳入年度目标考核，与各村（社区）签订目标责任书，实行“年初部署、季度督查、年终考评”的工作机制，全面落实“谁执法谁普法”普法责任机制。</w:t>
      </w:r>
      <w:r>
        <w:rPr>
          <w:rFonts w:hint="default" w:ascii="仿宋" w:hAnsi="仿宋" w:eastAsia="仿宋" w:cs="仿宋"/>
          <w:kern w:val="2"/>
          <w:sz w:val="30"/>
          <w:szCs w:val="30"/>
          <w:lang w:val="en-US" w:eastAsia="zh-CN" w:bidi="ar-SA"/>
        </w:rPr>
        <w:t>组织开展</w:t>
      </w:r>
      <w:r>
        <w:rPr>
          <w:rFonts w:hint="eastAsia" w:ascii="仿宋" w:hAnsi="仿宋" w:eastAsia="仿宋" w:cs="仿宋"/>
          <w:kern w:val="2"/>
          <w:sz w:val="30"/>
          <w:szCs w:val="30"/>
          <w:lang w:val="en-US" w:eastAsia="zh-CN" w:bidi="ar-SA"/>
        </w:rPr>
        <w:t>农民工学法活动周、公民法治素养提升行动、“美好生活 法典相伴”民法典宣传月、“4.8”司法日、“4.15”国家安全教育日法治宣传活动、防范非法集资集中宣传活动、“宪法宣传周”等活动，深入宣传《民法典》《宪法》《农村土地承包法》《法律援助法》《行政复议法》等内容。结合碧螺春、白玉枇杷等特色农产品，加强对洞庭山碧螺春茶品牌保护与宣传，提供枇杷产销法律服务。用好1名村（居）法律顾问+N名法律明白人合作机制，</w:t>
      </w:r>
      <w:r>
        <w:rPr>
          <w:rFonts w:hint="eastAsia" w:ascii="仿宋_GB2312" w:hAnsi="Calibri" w:eastAsia="仿宋_GB2312" w:cs="Times New Roman"/>
          <w:sz w:val="32"/>
          <w:szCs w:val="32"/>
          <w:lang w:val="en-US" w:eastAsia="zh-CN"/>
        </w:rPr>
        <w:t>加大村（社区）民主法治建设工作力度和法治薄弱村排查整治力度。</w:t>
      </w:r>
    </w:p>
    <w:p w14:paraId="535ADF82">
      <w:pPr>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（六）重点对象学法用法情况</w:t>
      </w:r>
    </w:p>
    <w:p w14:paraId="5CABAFCE">
      <w:pPr>
        <w:keepNext w:val="0"/>
        <w:keepLines w:val="0"/>
        <w:pageBreakBefore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将传统普法方式与新媒体相结合，线下利用法治文化广场、宣传栏等阵地开展常态宣传，设置固定宣传栏15处。线上建立“法润民生”微信群13个，定期推送“每日一法”和典型案例，覆盖80%以上农户。创新普法形式，结合传统集市开展法律咨询12场，服务群众1500余人次。针对农忙特点，开展“田间地头普法课”，组织流动普法课堂8场。针对企业开展“法治体检”6次，发放《劳动法》《安全生产法》等宣传手册800余份。开展反诈专题宣传24场，覆盖老年群体1200余人次。结合“送戏下乡”活动融入法治元素，演出法治文艺节目6场。落实党委中心组学法制度，开展法治专题讲座6次。组织干部旁听庭审3次，参与率100%。对社区矫正对象开展集中教育12次，个别谈话教育80人次。对刑满释放人员开展“一对一”法律帮扶35人次。</w:t>
      </w:r>
    </w:p>
    <w:p w14:paraId="1F4E7FE4">
      <w:pPr>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（七）健全公共法律服务体系，推动多层次多领域依法治理</w:t>
      </w:r>
    </w:p>
    <w:p w14:paraId="5256BC46">
      <w:pPr>
        <w:keepNext w:val="0"/>
        <w:keepLines w:val="0"/>
        <w:pageBreakBefore w:val="0"/>
        <w:kinsoku/>
        <w:wordWrap/>
        <w:overflowPunct/>
        <w:topLinePunct w:val="0"/>
        <w:autoSpaceDE/>
        <w:autoSpaceDN/>
        <w:bidi w:val="0"/>
        <w:adjustRightInd/>
        <w:snapToGrid/>
        <w:spacing w:line="560" w:lineRule="exact"/>
        <w:ind w:firstLine="600" w:firstLineChars="200"/>
        <w:jc w:val="left"/>
        <w:textAlignment w:val="auto"/>
        <w:rPr>
          <w:rFonts w:hint="default" w:ascii="仿宋" w:hAnsi="仿宋" w:eastAsia="仿宋" w:cs="仿宋"/>
          <w:b w:val="0"/>
          <w:bCs w:val="0"/>
          <w:kern w:val="2"/>
          <w:sz w:val="30"/>
          <w:szCs w:val="30"/>
          <w:lang w:val="en-US" w:eastAsia="zh-CN" w:bidi="ar-SA"/>
        </w:rPr>
      </w:pPr>
      <w:r>
        <w:rPr>
          <w:rFonts w:hint="eastAsia" w:ascii="仿宋" w:hAnsi="仿宋" w:eastAsia="仿宋" w:cs="仿宋"/>
          <w:kern w:val="2"/>
          <w:sz w:val="30"/>
          <w:szCs w:val="30"/>
          <w:lang w:val="en-US" w:eastAsia="zh-CN" w:bidi="ar-SA"/>
        </w:rPr>
        <w:t>全面推进“三台融合系统”应用，实现法律顾问考核管理从线下、周期考核向线上、实时考核转变，进一步提升管理水平，促进服务提质增效。依托东山镇北片区社会治理分中心，建立东山镇法律援助联络点，有效拓宽公共法律服务覆盖面。组织村（社区）法律顾问参与全区村（社区）法律顾问培训班，巩固提升村（社区）法律顾问工作，推动我镇“一村（社区）一法律顾问”工作再上新的台阶。用好1名村（居）法律顾问+N名法律明白人合作机制，充分发挥结对帮带作用，不断壮大基层法治工作队伍。今年以来，我镇各村（社区）法律顾问累计接收村民咨询236件，参与调解矛盾纠纷47余件，为村社区提供法律服务130余次，在“法润民生”微信群内解答群众咨询68余次、发布资讯6730余条。</w:t>
      </w:r>
    </w:p>
    <w:p w14:paraId="027D2053">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2" w:firstLineChars="200"/>
        <w:jc w:val="left"/>
        <w:textAlignment w:val="auto"/>
        <w:rPr>
          <w:rFonts w:hint="default" w:ascii="仿宋" w:hAnsi="仿宋" w:eastAsia="仿宋" w:cs="仿宋"/>
          <w:b/>
          <w:bCs/>
          <w:kern w:val="2"/>
          <w:sz w:val="30"/>
          <w:szCs w:val="30"/>
          <w:lang w:val="en-US" w:eastAsia="zh-CN" w:bidi="ar-SA"/>
        </w:rPr>
      </w:pPr>
      <w:r>
        <w:rPr>
          <w:rFonts w:hint="eastAsia" w:ascii="仿宋" w:hAnsi="仿宋" w:eastAsia="仿宋" w:cs="仿宋"/>
          <w:b/>
          <w:bCs/>
          <w:kern w:val="2"/>
          <w:sz w:val="30"/>
          <w:szCs w:val="30"/>
          <w:lang w:val="en-US" w:eastAsia="zh-CN" w:bidi="ar-SA"/>
        </w:rPr>
        <w:t>主要负责人履行推进法治政府建设第一责任人职责情况</w:t>
      </w:r>
    </w:p>
    <w:p w14:paraId="62D93670">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00" w:firstLineChars="200"/>
        <w:jc w:val="left"/>
        <w:textAlignment w:val="auto"/>
        <w:rPr>
          <w:rStyle w:val="6"/>
          <w:rFonts w:ascii="楷体_GB2312" w:hAnsi="sinsum" w:eastAsia="楷体_GB2312" w:cs="楷体_GB2312"/>
          <w:i w:val="0"/>
          <w:iCs w:val="0"/>
          <w:caps w:val="0"/>
          <w:color w:val="333333"/>
          <w:spacing w:val="0"/>
          <w:sz w:val="31"/>
          <w:szCs w:val="31"/>
        </w:rPr>
      </w:pPr>
      <w:r>
        <w:rPr>
          <w:rFonts w:hint="eastAsia" w:ascii="仿宋" w:hAnsi="仿宋" w:eastAsia="仿宋" w:cs="仿宋"/>
          <w:kern w:val="2"/>
          <w:sz w:val="30"/>
          <w:szCs w:val="30"/>
          <w:lang w:val="en-US" w:eastAsia="zh-CN" w:bidi="ar-SA"/>
        </w:rPr>
        <w:t>坚持抓住“关键少数”，严格落实党政主要负责人履行推进法治建设第一责任人职责。</w:t>
      </w:r>
      <w:r>
        <w:rPr>
          <w:rFonts w:hint="eastAsia" w:ascii="仿宋" w:hAnsi="仿宋" w:eastAsia="仿宋" w:cs="仿宋"/>
          <w:b/>
          <w:bCs/>
          <w:kern w:val="2"/>
          <w:sz w:val="30"/>
          <w:szCs w:val="30"/>
          <w:lang w:val="en-US" w:eastAsia="zh-CN" w:bidi="ar-SA"/>
        </w:rPr>
        <w:t>一是</w:t>
      </w:r>
      <w:r>
        <w:rPr>
          <w:rFonts w:hint="eastAsia" w:ascii="仿宋" w:hAnsi="仿宋" w:eastAsia="仿宋" w:cs="仿宋"/>
          <w:kern w:val="2"/>
          <w:sz w:val="30"/>
          <w:szCs w:val="30"/>
          <w:lang w:val="en-US" w:eastAsia="zh-CN" w:bidi="ar-SA"/>
        </w:rPr>
        <w:t>带头谋划部署，成立以主要领导为组长的法治政府建设领导小组，形成齐抓共管工作格局；主持研究制定全镇法治建设规划、年度实施方案及重要制度，将法治建设经费纳入财政预算，确保各项工作保障有力；推动法治建设与经济社会发展同部署、同推进、同考核，将工作任务分解到部门、责任压实到个人。</w:t>
      </w:r>
      <w:r>
        <w:rPr>
          <w:rFonts w:hint="eastAsia" w:ascii="仿宋" w:hAnsi="仿宋" w:eastAsia="仿宋" w:cs="仿宋"/>
          <w:b/>
          <w:bCs/>
          <w:kern w:val="2"/>
          <w:sz w:val="30"/>
          <w:szCs w:val="30"/>
          <w:lang w:val="en-US" w:eastAsia="zh-CN" w:bidi="ar-SA"/>
        </w:rPr>
        <w:t>二是</w:t>
      </w:r>
      <w:r>
        <w:rPr>
          <w:rFonts w:hint="eastAsia" w:ascii="仿宋" w:hAnsi="仿宋" w:eastAsia="仿宋" w:cs="仿宋"/>
          <w:kern w:val="2"/>
          <w:sz w:val="30"/>
          <w:szCs w:val="30"/>
          <w:lang w:val="en-US" w:eastAsia="zh-CN" w:bidi="ar-SA"/>
        </w:rPr>
        <w:t>带头学习践行，尊崇法治，做到维护法治权威、捍卫法治尊严、保证法治实施，严格执行党委会前学法、理论学习中心组学法制度，组织符合条件的领导干部积极参加任前考法，提升班子依法决策意识和能力。</w:t>
      </w:r>
      <w:r>
        <w:rPr>
          <w:rFonts w:hint="eastAsia" w:ascii="仿宋" w:hAnsi="仿宋" w:eastAsia="仿宋" w:cs="仿宋"/>
          <w:b/>
          <w:bCs/>
          <w:kern w:val="2"/>
          <w:sz w:val="30"/>
          <w:szCs w:val="30"/>
          <w:lang w:val="en-US" w:eastAsia="zh-CN" w:bidi="ar-SA"/>
        </w:rPr>
        <w:t>三是</w:t>
      </w:r>
      <w:r>
        <w:rPr>
          <w:rFonts w:hint="eastAsia" w:ascii="仿宋" w:hAnsi="仿宋" w:eastAsia="仿宋" w:cs="仿宋"/>
          <w:kern w:val="2"/>
          <w:sz w:val="30"/>
          <w:szCs w:val="30"/>
          <w:lang w:val="en-US" w:eastAsia="zh-CN" w:bidi="ar-SA"/>
        </w:rPr>
        <w:t>带头协调督办，对法治建设重大事项、重要任务、重点环节亲自过问、协调推进，定期听取汇报并召开专题会议研究解决难点问题。</w:t>
      </w:r>
      <w:r>
        <w:rPr>
          <w:rFonts w:hint="eastAsia" w:ascii="仿宋" w:hAnsi="仿宋" w:eastAsia="仿宋" w:cs="仿宋"/>
          <w:b/>
          <w:bCs/>
          <w:kern w:val="2"/>
          <w:sz w:val="30"/>
          <w:szCs w:val="30"/>
          <w:lang w:val="en-US" w:eastAsia="zh-CN" w:bidi="ar-SA"/>
        </w:rPr>
        <w:t>四是</w:t>
      </w:r>
      <w:r>
        <w:rPr>
          <w:rFonts w:hint="eastAsia" w:ascii="仿宋" w:hAnsi="仿宋" w:eastAsia="仿宋" w:cs="仿宋"/>
          <w:kern w:val="2"/>
          <w:sz w:val="30"/>
          <w:szCs w:val="30"/>
          <w:lang w:val="en-US" w:eastAsia="zh-CN" w:bidi="ar-SA"/>
        </w:rPr>
        <w:t xml:space="preserve">带头接受监督，将履行法治建设第一责任人职责情况纳入年度目标考核并作为年终述职重要内容，主动向区委、区政府报告年度法治建设进展，自觉接受人大、民主及社会监督，确保各项任务落到实处、取得实效。        </w:t>
      </w:r>
    </w:p>
    <w:p w14:paraId="114EE8BA">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2" w:firstLineChars="200"/>
        <w:jc w:val="left"/>
        <w:textAlignment w:val="auto"/>
        <w:rPr>
          <w:rFonts w:hint="default" w:ascii="仿宋" w:hAnsi="仿宋" w:eastAsia="仿宋" w:cs="仿宋"/>
          <w:b/>
          <w:bCs/>
          <w:kern w:val="2"/>
          <w:sz w:val="30"/>
          <w:szCs w:val="30"/>
          <w:lang w:val="en-US" w:eastAsia="zh-CN" w:bidi="ar-SA"/>
        </w:rPr>
      </w:pPr>
      <w:r>
        <w:rPr>
          <w:rFonts w:hint="eastAsia" w:ascii="仿宋" w:hAnsi="仿宋" w:eastAsia="仿宋" w:cs="仿宋"/>
          <w:b/>
          <w:bCs/>
          <w:kern w:val="2"/>
          <w:sz w:val="30"/>
          <w:szCs w:val="30"/>
          <w:lang w:val="en-US" w:eastAsia="zh-CN" w:bidi="ar-SA"/>
        </w:rPr>
        <w:t>存在的不足和原因</w:t>
      </w:r>
    </w:p>
    <w:p w14:paraId="4B95E3F9">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00" w:firstLineChars="200"/>
        <w:jc w:val="left"/>
        <w:textAlignment w:val="auto"/>
        <w:rPr>
          <w:rFonts w:hint="default" w:ascii="仿宋" w:hAnsi="仿宋" w:eastAsia="仿宋" w:cs="仿宋"/>
          <w:kern w:val="2"/>
          <w:sz w:val="30"/>
          <w:szCs w:val="30"/>
          <w:lang w:val="en-US" w:eastAsia="zh-CN" w:bidi="ar-SA"/>
        </w:rPr>
      </w:pPr>
      <w:r>
        <w:rPr>
          <w:rFonts w:hint="default" w:ascii="仿宋" w:hAnsi="仿宋" w:eastAsia="仿宋" w:cs="仿宋"/>
          <w:kern w:val="2"/>
          <w:sz w:val="30"/>
          <w:szCs w:val="30"/>
          <w:lang w:val="en-US" w:eastAsia="zh-CN" w:bidi="ar-SA"/>
        </w:rPr>
        <w:t>对照法治政府建设的更高要求和群众的迫切期盼，我镇工作仍存在薄弱环节：</w:t>
      </w:r>
      <w:r>
        <w:rPr>
          <w:rFonts w:hint="default" w:ascii="仿宋" w:hAnsi="仿宋" w:eastAsia="仿宋" w:cs="仿宋"/>
          <w:b/>
          <w:bCs/>
          <w:kern w:val="2"/>
          <w:sz w:val="30"/>
          <w:szCs w:val="30"/>
          <w:lang w:val="en-US" w:eastAsia="zh-CN" w:bidi="ar-SA"/>
        </w:rPr>
        <w:t>一是</w:t>
      </w:r>
      <w:r>
        <w:rPr>
          <w:rFonts w:hint="default" w:ascii="仿宋" w:hAnsi="仿宋" w:eastAsia="仿宋" w:cs="仿宋"/>
          <w:kern w:val="2"/>
          <w:sz w:val="30"/>
          <w:szCs w:val="30"/>
          <w:lang w:val="en-US" w:eastAsia="zh-CN" w:bidi="ar-SA"/>
        </w:rPr>
        <w:t>部分干部法治能力有待加强。对工作中要求学习的法律法规、理论知识进行了深入学习，但对于临时性工作中出现的问题运用法治思维解决的能力有待提高。</w:t>
      </w:r>
      <w:r>
        <w:rPr>
          <w:rFonts w:hint="default" w:ascii="仿宋" w:hAnsi="仿宋" w:eastAsia="仿宋" w:cs="仿宋"/>
          <w:b/>
          <w:bCs/>
          <w:kern w:val="2"/>
          <w:sz w:val="30"/>
          <w:szCs w:val="30"/>
          <w:lang w:val="en-US" w:eastAsia="zh-CN" w:bidi="ar-SA"/>
        </w:rPr>
        <w:t>二是</w:t>
      </w:r>
      <w:r>
        <w:rPr>
          <w:rFonts w:hint="default" w:ascii="仿宋" w:hAnsi="仿宋" w:eastAsia="仿宋" w:cs="仿宋"/>
          <w:kern w:val="2"/>
          <w:sz w:val="30"/>
          <w:szCs w:val="30"/>
          <w:lang w:val="en-US" w:eastAsia="zh-CN" w:bidi="ar-SA"/>
        </w:rPr>
        <w:t>矛盾纠纷化解效能有待提升。执法人员“遇事找法、办事依法”的意识和能力仍需加强，特别是在处理山林土地、项目征地等历史遗留问题时，方法不够多元，化解难度较大。</w:t>
      </w:r>
    </w:p>
    <w:p w14:paraId="25692496">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00" w:firstLineChars="200"/>
        <w:jc w:val="left"/>
        <w:textAlignment w:val="auto"/>
        <w:rPr>
          <w:rFonts w:hint="default" w:ascii="仿宋" w:hAnsi="仿宋" w:eastAsia="仿宋" w:cs="仿宋"/>
          <w:kern w:val="2"/>
          <w:sz w:val="30"/>
          <w:szCs w:val="30"/>
          <w:lang w:val="en-US" w:eastAsia="zh-CN" w:bidi="ar-SA"/>
        </w:rPr>
      </w:pPr>
      <w:r>
        <w:rPr>
          <w:rFonts w:hint="default" w:ascii="仿宋" w:hAnsi="仿宋" w:eastAsia="仿宋" w:cs="仿宋"/>
          <w:kern w:val="2"/>
          <w:sz w:val="30"/>
          <w:szCs w:val="30"/>
          <w:lang w:val="en-US" w:eastAsia="zh-CN" w:bidi="ar-SA"/>
        </w:rPr>
        <w:t>这些问题主要有以下几方面的原因：</w:t>
      </w:r>
      <w:r>
        <w:rPr>
          <w:rFonts w:hint="default" w:ascii="仿宋" w:hAnsi="仿宋" w:eastAsia="仿宋" w:cs="仿宋"/>
          <w:b/>
          <w:bCs/>
          <w:kern w:val="2"/>
          <w:sz w:val="30"/>
          <w:szCs w:val="30"/>
          <w:lang w:val="en-US" w:eastAsia="zh-CN" w:bidi="ar-SA"/>
        </w:rPr>
        <w:t>一是</w:t>
      </w:r>
      <w:r>
        <w:rPr>
          <w:rFonts w:hint="default" w:ascii="仿宋" w:hAnsi="仿宋" w:eastAsia="仿宋" w:cs="仿宋"/>
          <w:kern w:val="2"/>
          <w:sz w:val="30"/>
          <w:szCs w:val="30"/>
          <w:lang w:val="en-US" w:eastAsia="zh-CN" w:bidi="ar-SA"/>
        </w:rPr>
        <w:t>基层事务繁杂，干部接受系统化、专业化法治培训的渠道和机会相对有限，仍需进一步提高干部学法用法普法水平，从而更好地解决基层党的建设、征地拆迁、重大决策等日常事务。</w:t>
      </w:r>
      <w:r>
        <w:rPr>
          <w:rFonts w:hint="default" w:ascii="仿宋" w:hAnsi="仿宋" w:eastAsia="仿宋" w:cs="仿宋"/>
          <w:b/>
          <w:bCs/>
          <w:kern w:val="2"/>
          <w:sz w:val="30"/>
          <w:szCs w:val="30"/>
          <w:lang w:val="en-US" w:eastAsia="zh-CN" w:bidi="ar-SA"/>
        </w:rPr>
        <w:t>二是</w:t>
      </w:r>
      <w:r>
        <w:rPr>
          <w:rFonts w:hint="default" w:ascii="仿宋" w:hAnsi="仿宋" w:eastAsia="仿宋" w:cs="仿宋"/>
          <w:kern w:val="2"/>
          <w:sz w:val="30"/>
          <w:szCs w:val="30"/>
          <w:lang w:val="en-US" w:eastAsia="zh-CN" w:bidi="ar-SA"/>
        </w:rPr>
        <w:t>农村人口结构导致普法教育难以全面覆盖，部分群众法治观念依然淡薄</w:t>
      </w:r>
      <w:r>
        <w:rPr>
          <w:rFonts w:hint="eastAsia" w:ascii="仿宋" w:hAnsi="仿宋" w:eastAsia="仿宋" w:cs="仿宋"/>
          <w:kern w:val="2"/>
          <w:sz w:val="30"/>
          <w:szCs w:val="30"/>
          <w:lang w:val="en-US" w:eastAsia="zh-CN" w:bidi="ar-SA"/>
        </w:rPr>
        <w:t>，</w:t>
      </w:r>
      <w:r>
        <w:rPr>
          <w:rFonts w:hint="default" w:ascii="仿宋" w:hAnsi="仿宋" w:eastAsia="仿宋" w:cs="仿宋"/>
          <w:kern w:val="2"/>
          <w:sz w:val="30"/>
          <w:szCs w:val="30"/>
          <w:lang w:val="en-US" w:eastAsia="zh-CN" w:bidi="ar-SA"/>
        </w:rPr>
        <w:t>精准滴灌的能力有待加强。</w:t>
      </w:r>
    </w:p>
    <w:p w14:paraId="00560B16">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2" w:firstLineChars="200"/>
        <w:jc w:val="left"/>
        <w:textAlignment w:val="auto"/>
        <w:rPr>
          <w:rFonts w:hint="default" w:ascii="仿宋" w:hAnsi="仿宋" w:eastAsia="仿宋" w:cs="仿宋"/>
          <w:b w:val="0"/>
          <w:bCs w:val="0"/>
          <w:kern w:val="2"/>
          <w:sz w:val="30"/>
          <w:szCs w:val="30"/>
          <w:lang w:val="en-US" w:eastAsia="zh-CN" w:bidi="ar-SA"/>
        </w:rPr>
      </w:pPr>
      <w:r>
        <w:rPr>
          <w:rFonts w:hint="eastAsia" w:ascii="仿宋" w:hAnsi="仿宋" w:eastAsia="仿宋" w:cs="仿宋"/>
          <w:b/>
          <w:bCs/>
          <w:kern w:val="2"/>
          <w:sz w:val="30"/>
          <w:szCs w:val="30"/>
          <w:lang w:val="en-US" w:eastAsia="zh-CN" w:bidi="ar-SA"/>
        </w:rPr>
        <w:t>下一年度计划安排</w:t>
      </w:r>
    </w:p>
    <w:p w14:paraId="27EDB0CB">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（一）持续深化法治思想引领</w:t>
      </w:r>
    </w:p>
    <w:p w14:paraId="7FA829FF">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坚持把学习贯彻习近平法治思想常态化长效化，完善党委理论学习中心组学法制度，创新学习形式，丰富学习内容，不断提高党员干部运用法治思维和法治方式解决问题的能力。</w:t>
      </w:r>
    </w:p>
    <w:p w14:paraId="6B66FB13">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（二）提升依法行政规范化水平</w:t>
      </w:r>
    </w:p>
    <w:p w14:paraId="13666CB9">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深化 “大综合一体化” 行政执法改革，加强执法人员专业培训，鼓励报考法律职业资格考试。完善重大行政决策程序，健全合法性审查机制，确保决策合法合规。</w:t>
      </w:r>
    </w:p>
    <w:p w14:paraId="265728FB">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（三）创新基层法治治理模式</w:t>
      </w:r>
    </w:p>
    <w:p w14:paraId="41542306">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借鉴先进地区创新经验，打造“法治 + 网格”治理品牌，推动法治服务向网格延伸。丰富普法宣传形式，开展“订单式” 普法，提升特殊群体普法覆盖面和实效性。</w:t>
      </w:r>
    </w:p>
    <w:p w14:paraId="7C9D24CE">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今后，我镇将以更高标准、更实举措推进法治政府建设，持续补短板、强弱项、创特色，不断提升法治建设质效，为全镇经济社会高质量发展提供更加坚实的法治保障。</w:t>
      </w:r>
    </w:p>
    <w:p w14:paraId="6C057D8B">
      <w:pPr>
        <w:keepNext w:val="0"/>
        <w:keepLines w:val="0"/>
        <w:pageBreakBefore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kern w:val="2"/>
          <w:sz w:val="30"/>
          <w:szCs w:val="30"/>
          <w:lang w:val="en-US" w:eastAsia="zh-CN" w:bidi="ar-SA"/>
        </w:rPr>
      </w:pPr>
    </w:p>
    <w:p w14:paraId="40F75770">
      <w:pPr>
        <w:keepNext w:val="0"/>
        <w:keepLines w:val="0"/>
        <w:pageBreakBefore w:val="0"/>
        <w:kinsoku/>
        <w:wordWrap/>
        <w:overflowPunct/>
        <w:topLinePunct w:val="0"/>
        <w:autoSpaceDE/>
        <w:autoSpaceDN/>
        <w:bidi w:val="0"/>
        <w:adjustRightInd/>
        <w:snapToGrid/>
        <w:spacing w:line="560" w:lineRule="exact"/>
        <w:ind w:firstLine="600" w:firstLineChars="200"/>
        <w:jc w:val="center"/>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 xml:space="preserve">                             东山镇人民政府</w:t>
      </w:r>
    </w:p>
    <w:p w14:paraId="43BD35F0">
      <w:pPr>
        <w:keepNext w:val="0"/>
        <w:keepLines w:val="0"/>
        <w:pageBreakBefore w:val="0"/>
        <w:kinsoku/>
        <w:wordWrap/>
        <w:overflowPunct/>
        <w:topLinePunct w:val="0"/>
        <w:autoSpaceDE/>
        <w:autoSpaceDN/>
        <w:bidi w:val="0"/>
        <w:adjustRightInd/>
        <w:snapToGrid/>
        <w:spacing w:line="560" w:lineRule="exact"/>
        <w:ind w:firstLine="600" w:firstLineChars="200"/>
        <w:jc w:val="center"/>
        <w:textAlignment w:val="auto"/>
        <w:rPr>
          <w:rFonts w:hint="default"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 xml:space="preserve">                              2025年12月30日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insu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楷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F9B7A"/>
    <w:multiLevelType w:val="singleLevel"/>
    <w:tmpl w:val="1A2F9B7A"/>
    <w:lvl w:ilvl="0" w:tentative="0">
      <w:start w:val="1"/>
      <w:numFmt w:val="chineseCounting"/>
      <w:suff w:val="nothing"/>
      <w:lvlText w:val="（%1）"/>
      <w:lvlJc w:val="left"/>
      <w:rPr>
        <w:rFonts w:hint="eastAsia"/>
      </w:rPr>
    </w:lvl>
  </w:abstractNum>
  <w:abstractNum w:abstractNumId="1">
    <w:nsid w:val="21827A11"/>
    <w:multiLevelType w:val="singleLevel"/>
    <w:tmpl w:val="21827A11"/>
    <w:lvl w:ilvl="0" w:tentative="0">
      <w:start w:val="2"/>
      <w:numFmt w:val="chineseCounting"/>
      <w:suff w:val="nothing"/>
      <w:lvlText w:val="（%1）"/>
      <w:lvlJc w:val="left"/>
      <w:rPr>
        <w:rFonts w:hint="eastAsia"/>
      </w:rPr>
    </w:lvl>
  </w:abstractNum>
  <w:abstractNum w:abstractNumId="2">
    <w:nsid w:val="32CA5E76"/>
    <w:multiLevelType w:val="singleLevel"/>
    <w:tmpl w:val="32CA5E76"/>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08303B"/>
    <w:rsid w:val="04553F6E"/>
    <w:rsid w:val="0A333962"/>
    <w:rsid w:val="0AFA761E"/>
    <w:rsid w:val="0D9378B6"/>
    <w:rsid w:val="0EB45D35"/>
    <w:rsid w:val="1D4604A0"/>
    <w:rsid w:val="31C3610C"/>
    <w:rsid w:val="361A2073"/>
    <w:rsid w:val="3C2E6878"/>
    <w:rsid w:val="3CB02603"/>
    <w:rsid w:val="3FDF3CD8"/>
    <w:rsid w:val="4B137364"/>
    <w:rsid w:val="51112598"/>
    <w:rsid w:val="54CC6443"/>
    <w:rsid w:val="56E83D9B"/>
    <w:rsid w:val="59030A18"/>
    <w:rsid w:val="59B83EF9"/>
    <w:rsid w:val="5A4968FF"/>
    <w:rsid w:val="5CF36FF6"/>
    <w:rsid w:val="5E2002BE"/>
    <w:rsid w:val="60483AFC"/>
    <w:rsid w:val="6189617B"/>
    <w:rsid w:val="691E53FA"/>
    <w:rsid w:val="6A9811DC"/>
    <w:rsid w:val="6EC60054"/>
    <w:rsid w:val="78130758"/>
    <w:rsid w:val="7D083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段"/>
    <w:next w:val="1"/>
    <w:autoRedefine/>
    <w:qFormat/>
    <w:uiPriority w:val="0"/>
    <w:pPr>
      <w:autoSpaceDE w:val="0"/>
      <w:autoSpaceDN w:val="0"/>
      <w:ind w:firstLine="200"/>
      <w:jc w:val="both"/>
    </w:pPr>
    <w:rPr>
      <w:rFonts w:ascii="宋体"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3372</Words>
  <Characters>3451</Characters>
  <Lines>0</Lines>
  <Paragraphs>0</Paragraphs>
  <TotalTime>176</TotalTime>
  <ScaleCrop>false</ScaleCrop>
  <LinksUpToDate>false</LinksUpToDate>
  <CharactersWithSpaces>3524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2025-12-26T07:24:00Z</dcterms:created>
  <dc:creator>汤汁儿</dc:creator>
  <cp:lastModifiedBy>Lenovo</cp:lastModifiedBy>
  <dcterms:modified xsi:type="dcterms:W3CDTF">2026-01-28T08:44:47Z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3F59BAE9B6114B9CA7E2675CF1C2D44E_13</vt:lpwstr>
  </property>
  <property fmtid="{D5CDD505-2E9C-101B-9397-08002B2CF9AE}" pid="4" name="KSOTemplateDocerSaveRecord">
    <vt:lpwstr>eyJoZGlkIjoiYWI3ZTlmZWY0MmRhZGZhNzdmMGE0ZDBlZmZjM2EwOTQiLCJ1c2VySWQiOiI1MTQ5NDYwOTIifQ==</vt:lpwstr>
  </property>
</Properties>
</file>