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D5C" w:rsidRDefault="00293F34">
      <w:pPr>
        <w:pStyle w:val="1"/>
        <w:spacing w:line="580" w:lineRule="exact"/>
        <w:jc w:val="center"/>
        <w:rPr>
          <w:rFonts w:ascii="Times New Roman" w:eastAsia="方正小标宋简体" w:hAnsi="Times New Roman"/>
          <w:b w:val="0"/>
          <w:szCs w:val="44"/>
        </w:rPr>
      </w:pPr>
      <w:r>
        <w:rPr>
          <w:rFonts w:ascii="Times New Roman" w:eastAsia="方正小标宋简体" w:hAnsi="Times New Roman"/>
          <w:b w:val="0"/>
          <w:szCs w:val="44"/>
        </w:rPr>
        <w:t>横</w:t>
      </w:r>
      <w:proofErr w:type="gramStart"/>
      <w:r>
        <w:rPr>
          <w:rFonts w:ascii="Times New Roman" w:eastAsia="方正小标宋简体" w:hAnsi="Times New Roman"/>
          <w:b w:val="0"/>
          <w:szCs w:val="44"/>
        </w:rPr>
        <w:t>泾</w:t>
      </w:r>
      <w:proofErr w:type="gramEnd"/>
      <w:r>
        <w:rPr>
          <w:rFonts w:ascii="Times New Roman" w:eastAsia="方正小标宋简体" w:hAnsi="Times New Roman"/>
          <w:b w:val="0"/>
          <w:szCs w:val="44"/>
        </w:rPr>
        <w:t>街道</w:t>
      </w:r>
      <w:r>
        <w:rPr>
          <w:rFonts w:ascii="Times New Roman" w:eastAsia="方正小标宋简体" w:hAnsi="Times New Roman"/>
          <w:b w:val="0"/>
          <w:szCs w:val="44"/>
        </w:rPr>
        <w:t>2025</w:t>
      </w:r>
      <w:r>
        <w:rPr>
          <w:rFonts w:ascii="Times New Roman" w:eastAsia="方正小标宋简体" w:hAnsi="Times New Roman"/>
          <w:b w:val="0"/>
          <w:szCs w:val="44"/>
        </w:rPr>
        <w:t>年度法治政府建设情况报告</w:t>
      </w:r>
    </w:p>
    <w:p w:rsidR="00A10D5C" w:rsidRDefault="00A10D5C">
      <w:pPr>
        <w:rPr>
          <w:rFonts w:ascii="Times New Roman" w:eastAsia="方正小标宋_GBK" w:hAnsi="Times New Roman"/>
          <w:szCs w:val="44"/>
        </w:rPr>
      </w:pPr>
    </w:p>
    <w:p w:rsidR="003339FB" w:rsidRDefault="009F1818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/>
          <w:spacing w:val="-10"/>
          <w:sz w:val="32"/>
          <w:szCs w:val="32"/>
        </w:rPr>
        <w:t>2025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年，横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泾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街道在区委、区政府的坚强领导下，在区司法局的</w:t>
      </w:r>
      <w:r w:rsidR="006E0FF4"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有力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指导下，坚持以习近平新时代中国特色社会主义思想为指导，深入学习贯彻党的二十大</w:t>
      </w:r>
      <w:r w:rsidR="006E0FF4" w:rsidRPr="003339FB">
        <w:rPr>
          <w:rFonts w:ascii="Times New Roman" w:eastAsia="仿宋_GB2312" w:hAnsi="Times New Roman"/>
          <w:spacing w:val="-10"/>
          <w:sz w:val="32"/>
          <w:szCs w:val="32"/>
        </w:rPr>
        <w:t>、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二十届历次全会精神</w:t>
      </w:r>
      <w:r w:rsidR="006E0FF4" w:rsidRPr="003339FB">
        <w:rPr>
          <w:rFonts w:ascii="Times New Roman" w:eastAsia="仿宋_GB2312" w:hAnsi="Times New Roman"/>
          <w:spacing w:val="-10"/>
          <w:sz w:val="32"/>
          <w:szCs w:val="32"/>
        </w:rPr>
        <w:t>，全面</w:t>
      </w:r>
      <w:proofErr w:type="gramStart"/>
      <w:r w:rsidR="006E0FF4" w:rsidRPr="003339FB">
        <w:rPr>
          <w:rFonts w:ascii="Times New Roman" w:eastAsia="仿宋_GB2312" w:hAnsi="Times New Roman"/>
          <w:spacing w:val="-10"/>
          <w:sz w:val="32"/>
          <w:szCs w:val="32"/>
        </w:rPr>
        <w:t>践行</w:t>
      </w:r>
      <w:proofErr w:type="gramEnd"/>
      <w:r w:rsidR="006E0FF4" w:rsidRPr="003339FB">
        <w:rPr>
          <w:rFonts w:ascii="Times New Roman" w:eastAsia="仿宋_GB2312" w:hAnsi="Times New Roman"/>
          <w:spacing w:val="-10"/>
          <w:sz w:val="32"/>
          <w:szCs w:val="32"/>
        </w:rPr>
        <w:t>习近平法治思想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，紧扣《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2025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年苏州市吴中区法治政府建设工作要点》，扎实推进法治政府建设各项任务，</w:t>
      </w:r>
      <w:r w:rsidR="006E0FF4"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不断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提升基层依法治理能力和法治化水平。现将横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泾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街道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2025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年度法治政府建设情况报告如下。</w:t>
      </w:r>
    </w:p>
    <w:p w:rsidR="00A10D5C" w:rsidRPr="003339FB" w:rsidRDefault="003339FB" w:rsidP="003339FB">
      <w:pPr>
        <w:spacing w:line="540" w:lineRule="exact"/>
        <w:ind w:firstLineChars="200" w:firstLine="600"/>
        <w:rPr>
          <w:rFonts w:ascii="黑体" w:eastAsia="黑体" w:hAnsi="黑体"/>
          <w:spacing w:val="-10"/>
          <w:sz w:val="32"/>
          <w:szCs w:val="32"/>
        </w:rPr>
      </w:pPr>
      <w:r w:rsidRPr="003339FB">
        <w:rPr>
          <w:rFonts w:ascii="黑体" w:eastAsia="黑体" w:hAnsi="黑体" w:hint="eastAsia"/>
          <w:spacing w:val="-10"/>
          <w:sz w:val="32"/>
          <w:szCs w:val="32"/>
        </w:rPr>
        <w:t>一、</w:t>
      </w:r>
      <w:r w:rsidR="00764ECD" w:rsidRPr="003339FB">
        <w:rPr>
          <w:rFonts w:ascii="黑体" w:eastAsia="黑体" w:hAnsi="黑体"/>
          <w:bCs/>
          <w:spacing w:val="-10"/>
          <w:sz w:val="32"/>
          <w:szCs w:val="32"/>
        </w:rPr>
        <w:t>强化统筹引领，</w:t>
      </w:r>
      <w:r w:rsidR="00243AD2" w:rsidRPr="003339FB">
        <w:rPr>
          <w:rFonts w:ascii="黑体" w:eastAsia="黑体" w:hAnsi="黑体"/>
          <w:bCs/>
          <w:spacing w:val="-10"/>
          <w:sz w:val="32"/>
          <w:szCs w:val="32"/>
        </w:rPr>
        <w:t>夯实</w:t>
      </w:r>
      <w:r w:rsidR="00243AD2" w:rsidRPr="003339FB">
        <w:rPr>
          <w:rFonts w:ascii="黑体" w:eastAsia="黑体" w:hAnsi="黑体" w:hint="eastAsia"/>
          <w:bCs/>
          <w:spacing w:val="-10"/>
          <w:sz w:val="32"/>
          <w:szCs w:val="32"/>
        </w:rPr>
        <w:t>法治政府建设第一责任人职责</w:t>
      </w:r>
    </w:p>
    <w:p w:rsidR="006918E5" w:rsidRPr="003339FB" w:rsidRDefault="006918E5" w:rsidP="003339FB">
      <w:pPr>
        <w:widowControl/>
        <w:shd w:val="clear" w:color="auto" w:fill="FFFFFF"/>
        <w:spacing w:line="540" w:lineRule="exact"/>
        <w:ind w:firstLineChars="200" w:firstLine="600"/>
        <w:jc w:val="left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街道党工委、办事处始终将法治建设摆在突出位置，切实履行推进法治建设主体责任。今年以来，先后召开法治政府建设专题会议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4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次，研究部署法治建设重大事项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次，并组织开展习近平法治思想以及《江苏省预防化解矛盾纠纷条例》《苏州市基层法治建设条例》等专题学习研讨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3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次，充分发挥“头雁效应”，有效带动全街道法治建设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走深走实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。严格落实党政主要负责人作为推进法治建设第一责任人职责，定期听取法治建设工作汇报，对重大事项亲自部署、重点环节亲自协调、重要任务亲自督办，及时研究解决法治建设中的难点堵点问题。同时，督促领导班子其他成员和各职能部门依法履职、依法行政，持续推进领导干部学法用法制度化、规范化，不断提升科学决策、民主决策、依法决策的能力和水平，为街道高质量发展提供坚实法治保障。</w:t>
      </w:r>
    </w:p>
    <w:p w:rsidR="00A10D5C" w:rsidRPr="003339FB" w:rsidRDefault="006918E5" w:rsidP="003339FB">
      <w:pPr>
        <w:spacing w:line="540" w:lineRule="exact"/>
        <w:ind w:firstLineChars="200" w:firstLine="600"/>
        <w:rPr>
          <w:rFonts w:ascii="黑体" w:eastAsia="黑体" w:hAnsi="黑体"/>
          <w:bCs/>
          <w:spacing w:val="-10"/>
          <w:sz w:val="32"/>
          <w:szCs w:val="32"/>
        </w:rPr>
      </w:pPr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二</w:t>
      </w:r>
      <w:r w:rsidRPr="003339FB">
        <w:rPr>
          <w:rFonts w:ascii="黑体" w:eastAsia="黑体" w:hAnsi="黑体"/>
          <w:bCs/>
          <w:spacing w:val="-10"/>
          <w:sz w:val="32"/>
          <w:szCs w:val="32"/>
        </w:rPr>
        <w:t>、</w:t>
      </w:r>
      <w:bookmarkStart w:id="0" w:name="OLE_LINK23"/>
      <w:bookmarkStart w:id="1" w:name="OLE_LINK24"/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规范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重大行政决策制度，提</w:t>
      </w:r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高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依法行政决策水平</w:t>
      </w:r>
      <w:bookmarkEnd w:id="0"/>
      <w:bookmarkEnd w:id="1"/>
    </w:p>
    <w:p w:rsidR="00A10D5C" w:rsidRPr="003339FB" w:rsidRDefault="006918E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/>
          <w:spacing w:val="-10"/>
          <w:sz w:val="32"/>
          <w:szCs w:val="32"/>
        </w:rPr>
        <w:t>规范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重大行政决策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程序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，每月党工委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（扩大）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会议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上围绕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三大行动计划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、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三大创新工程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，依法研究本地区重大发展、民生事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lastRenderedPageBreak/>
        <w:t>项，推动重大行政决策集体讨论制度有效落实。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落实司法所长列席党政办公会议制度，司法所所长全年累计列席党政办公会议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12</w:t>
      </w:r>
      <w:r w:rsidR="006A5C74" w:rsidRPr="003339FB">
        <w:rPr>
          <w:rFonts w:ascii="Times New Roman" w:eastAsia="仿宋_GB2312" w:hAnsi="Times New Roman"/>
          <w:spacing w:val="-10"/>
          <w:sz w:val="32"/>
          <w:szCs w:val="32"/>
        </w:rPr>
        <w:t>次。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落实重大行政决策风险评估，将涉及规划建设、环境治理、城市更新等工作，依法在网络平台上公开政策依据、办事条件、办事程序、投诉渠道等内容，接受群众监督，按要求开展完成社会稳定风险评估项目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12</w:t>
      </w:r>
      <w:r w:rsidR="00293F34" w:rsidRPr="003339FB">
        <w:rPr>
          <w:rFonts w:ascii="Times New Roman" w:eastAsia="仿宋_GB2312" w:hAnsi="Times New Roman"/>
          <w:spacing w:val="-10"/>
          <w:sz w:val="32"/>
          <w:szCs w:val="32"/>
        </w:rPr>
        <w:t>个。</w:t>
      </w:r>
    </w:p>
    <w:p w:rsidR="00A10D5C" w:rsidRPr="003339FB" w:rsidRDefault="000C3103" w:rsidP="003339FB">
      <w:pPr>
        <w:spacing w:line="540" w:lineRule="exact"/>
        <w:ind w:firstLineChars="200" w:firstLine="600"/>
        <w:rPr>
          <w:rFonts w:ascii="黑体" w:eastAsia="黑体" w:hAnsi="黑体"/>
          <w:bCs/>
          <w:spacing w:val="-10"/>
          <w:sz w:val="32"/>
          <w:szCs w:val="32"/>
        </w:rPr>
      </w:pPr>
      <w:bookmarkStart w:id="2" w:name="OLE_LINK25"/>
      <w:bookmarkStart w:id="3" w:name="OLE_LINK26"/>
      <w:r w:rsidRPr="003339FB">
        <w:rPr>
          <w:rFonts w:ascii="黑体" w:eastAsia="黑体" w:hAnsi="黑体"/>
          <w:bCs/>
          <w:spacing w:val="-10"/>
          <w:sz w:val="32"/>
          <w:szCs w:val="32"/>
        </w:rPr>
        <w:t>三、</w:t>
      </w:r>
      <w:bookmarkStart w:id="4" w:name="OLE_LINK27"/>
      <w:bookmarkStart w:id="5" w:name="OLE_LINK28"/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夯实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行政执法队伍</w:t>
      </w:r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建设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，规范行政执法</w:t>
      </w:r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职责</w:t>
      </w:r>
      <w:bookmarkEnd w:id="4"/>
      <w:bookmarkEnd w:id="5"/>
    </w:p>
    <w:bookmarkEnd w:id="2"/>
    <w:bookmarkEnd w:id="3"/>
    <w:p w:rsidR="00130ED5" w:rsidRPr="003339FB" w:rsidRDefault="00130ED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坚持以法治化建设为目标，以执法规范化为抓手，全面加强行政执法队伍建设与管理。一是选优配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强执法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力量，严格落实持证上岗和资格管理制度，现有持证执法人员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4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名、法制审核人员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1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名、执法监督人员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名，常态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化开展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日常、重点及“双随机”检查，提升一线执法能力。二是深化“一支队伍管执法”改革，整合城管、安监等执法资源，组建综合执法专班，开展柔性执法、市场准入等专题培训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场；全面落实行政执法“三项制度”，涉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企处罚案件均事实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清楚、程序合法、适用法律准确，全年无复议被撤销或诉讼败诉情形；同步推行“综合查一次”机制，开展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12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次，减少涉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企检查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26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次，切实减轻企业负担。三是依托综合执法平台推进办案信息化、流程标准化，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2025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年办理行政处罚案件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20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宗，受理行政许可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33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件，执法效能和规范化水平持续提升。</w:t>
      </w:r>
    </w:p>
    <w:p w:rsidR="00A10D5C" w:rsidRPr="003339FB" w:rsidRDefault="00130ED5" w:rsidP="003339FB">
      <w:pPr>
        <w:spacing w:line="540" w:lineRule="exact"/>
        <w:ind w:firstLineChars="200" w:firstLine="600"/>
        <w:rPr>
          <w:rFonts w:ascii="黑体" w:eastAsia="黑体" w:hAnsi="黑体"/>
          <w:bCs/>
          <w:spacing w:val="-10"/>
          <w:sz w:val="32"/>
          <w:szCs w:val="32"/>
        </w:rPr>
      </w:pPr>
      <w:r w:rsidRPr="003339FB">
        <w:rPr>
          <w:rFonts w:ascii="黑体" w:eastAsia="黑体" w:hAnsi="黑体"/>
          <w:bCs/>
          <w:spacing w:val="-10"/>
          <w:sz w:val="32"/>
          <w:szCs w:val="32"/>
        </w:rPr>
        <w:t>四、强化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合法性审查，推动行政事项合法合</w:t>
      </w:r>
      <w:proofErr w:type="gramStart"/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规</w:t>
      </w:r>
      <w:proofErr w:type="gramEnd"/>
    </w:p>
    <w:p w:rsidR="00130ED5" w:rsidRPr="003339FB" w:rsidRDefault="00130ED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bookmarkStart w:id="6" w:name="OLE_LINK35"/>
      <w:bookmarkStart w:id="7" w:name="OLE_LINK36"/>
      <w:r w:rsidRPr="003339FB">
        <w:rPr>
          <w:rFonts w:ascii="Times New Roman" w:eastAsia="仿宋_GB2312" w:hAnsi="Times New Roman"/>
          <w:spacing w:val="-10"/>
          <w:sz w:val="32"/>
          <w:szCs w:val="32"/>
        </w:rPr>
        <w:t>强化法制审核工作，成立合法性审查工作小组，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明确部门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职责分工和审核事项范围，严格规范审核流程。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今年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，司法所共审核行政机关合同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53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件，清理现行有效的规范性文件，切实提升制度文件的合法性和规范性。同时，严格履行执法监督职责，参与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lastRenderedPageBreak/>
        <w:t>日常执法监督检查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2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次、行政处罚案件集体讨论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3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次，并全年累计依法审核政府信息公开申请答复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7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件，有效保障行政行为的合法性与透明度。</w:t>
      </w:r>
    </w:p>
    <w:p w:rsidR="00A10D5C" w:rsidRPr="003339FB" w:rsidRDefault="00F91F87" w:rsidP="003339FB">
      <w:pPr>
        <w:pStyle w:val="a5"/>
        <w:numPr>
          <w:ilvl w:val="0"/>
          <w:numId w:val="7"/>
        </w:numPr>
        <w:spacing w:line="540" w:lineRule="exact"/>
        <w:ind w:firstLineChars="0"/>
        <w:rPr>
          <w:rFonts w:ascii="黑体" w:eastAsia="黑体" w:hAnsi="黑体"/>
          <w:bCs/>
          <w:spacing w:val="-10"/>
          <w:sz w:val="32"/>
          <w:szCs w:val="32"/>
        </w:rPr>
      </w:pPr>
      <w:bookmarkStart w:id="8" w:name="OLE_LINK1"/>
      <w:bookmarkStart w:id="9" w:name="OLE_LINK2"/>
      <w:bookmarkStart w:id="10" w:name="OLE_LINK37"/>
      <w:bookmarkStart w:id="11" w:name="OLE_LINK38"/>
      <w:bookmarkEnd w:id="6"/>
      <w:bookmarkEnd w:id="7"/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聚力</w:t>
      </w:r>
      <w:r w:rsidRPr="003339FB">
        <w:rPr>
          <w:rFonts w:ascii="黑体" w:eastAsia="黑体" w:hAnsi="黑体"/>
          <w:bCs/>
          <w:spacing w:val="-10"/>
          <w:sz w:val="32"/>
          <w:szCs w:val="32"/>
        </w:rPr>
        <w:t>化解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矛盾纠纷，筑牢基层稳定</w:t>
      </w:r>
      <w:bookmarkEnd w:id="8"/>
      <w:bookmarkEnd w:id="9"/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基石</w:t>
      </w:r>
    </w:p>
    <w:bookmarkEnd w:id="10"/>
    <w:bookmarkEnd w:id="11"/>
    <w:p w:rsidR="003339FB" w:rsidRDefault="00E240F0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深化法律顾问制度，整合公共法律服务实体、热线、网络平台向基层延伸，实现村（居）法律顾问全覆盖；两级公共法律服务中心全年接受咨询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134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次，举办法治讲座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35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场，“法润民生”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微信群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推送普法信息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5566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次，提供法律咨询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54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次、代写文书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6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份，报送以案释法案例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5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例。提升人民调解质效，依托综治中心统一管理，强化阵地建设和资源整合，构建依法治理生态；现有各级调委会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11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个、行业性调解组织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5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个，专兼职调解员共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54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人，并返聘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2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名“三老”人员，培育“法律明白人”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102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名，全年成功调处矛盾纠纷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1315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起，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调处率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100%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。推进行政争议实质性化解，重视行政复议与应诉，严格落实负责人出庭制度，全年处理行政复议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件、行政诉讼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8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件，负责人出庭率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100%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，未收到检察或司法建议，有效化解矛盾风险于基层。</w:t>
      </w:r>
    </w:p>
    <w:p w:rsidR="00A10D5C" w:rsidRPr="003339FB" w:rsidRDefault="003339FB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黑体" w:eastAsia="黑体" w:hAnsi="黑体" w:hint="eastAsia"/>
          <w:bCs/>
          <w:spacing w:val="-10"/>
          <w:sz w:val="32"/>
          <w:szCs w:val="32"/>
        </w:rPr>
        <w:t>六、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紧扣“八五”</w:t>
      </w:r>
      <w:proofErr w:type="gramStart"/>
      <w:r w:rsidR="00901A05" w:rsidRPr="003339FB">
        <w:rPr>
          <w:rFonts w:ascii="黑体" w:eastAsia="黑体" w:hAnsi="黑体"/>
          <w:bCs/>
          <w:spacing w:val="-10"/>
          <w:sz w:val="32"/>
          <w:szCs w:val="32"/>
        </w:rPr>
        <w:t>普法收</w:t>
      </w:r>
      <w:proofErr w:type="gramEnd"/>
      <w:r w:rsidR="00901A05" w:rsidRPr="003339FB">
        <w:rPr>
          <w:rFonts w:ascii="黑体" w:eastAsia="黑体" w:hAnsi="黑体"/>
          <w:bCs/>
          <w:spacing w:val="-10"/>
          <w:sz w:val="32"/>
          <w:szCs w:val="32"/>
        </w:rPr>
        <w:t>官，营造良好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法治环境</w:t>
      </w:r>
    </w:p>
    <w:p w:rsidR="00901A05" w:rsidRPr="003339FB" w:rsidRDefault="004C5255" w:rsidP="003339FB">
      <w:pPr>
        <w:widowControl/>
        <w:shd w:val="clear" w:color="auto" w:fill="FFFFFF"/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>
        <w:rPr>
          <w:rFonts w:ascii="Times New Roman" w:eastAsia="仿宋_GB2312" w:hAnsi="Times New Roman" w:hint="eastAsia"/>
          <w:spacing w:val="-10"/>
          <w:sz w:val="32"/>
          <w:szCs w:val="32"/>
        </w:rPr>
        <w:t>围绕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法润吴中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·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情暖民工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”“4·8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司法日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民法典宣传月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安全生产月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”“12·4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国家宪法日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等重要时间节点，组织开展主题普法活动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12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场，聚焦群众关切，累计发放宣传资料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2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万余份，覆盖</w:t>
      </w:r>
      <w:proofErr w:type="gramStart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群众超</w:t>
      </w:r>
      <w:proofErr w:type="gramEnd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1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万人次。同步依托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法润吴中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横泾发布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proofErr w:type="gramStart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微信公众号</w:t>
      </w:r>
      <w:proofErr w:type="gramEnd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推送高质量普法信息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10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余条，圆满完成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八五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普法总结及验收工作。充分运用村（社区）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笃学堂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民主议事平台，围绕拆迁安置、物业管理等热点难点问题，深入开展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援法议事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活动，推动法治力量精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lastRenderedPageBreak/>
        <w:t>准对接民生诉求。</w:t>
      </w:r>
      <w:proofErr w:type="gramStart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结合暖企走访</w:t>
      </w:r>
      <w:proofErr w:type="gramEnd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行动，全面摸排企业经营状况和实际困难，精准收集并推动解决企业诉求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40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条；依法平等保护各类市场主体合法权益，积极宣贯《民营经济促进法》《优化营商环境条例》等法律法规，推动惠企便民政策落地见效。全年开展金融法治宣传活动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5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场，切实以法治手段助力企业</w:t>
      </w:r>
      <w:proofErr w:type="gramStart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纾</w:t>
      </w:r>
      <w:proofErr w:type="gramEnd"/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困解难、稳健发展。</w:t>
      </w:r>
    </w:p>
    <w:p w:rsidR="00A10D5C" w:rsidRPr="003339FB" w:rsidRDefault="00901A05" w:rsidP="003339FB">
      <w:pPr>
        <w:widowControl/>
        <w:shd w:val="clear" w:color="auto" w:fill="FFFFFF"/>
        <w:spacing w:line="540" w:lineRule="exact"/>
        <w:ind w:firstLineChars="200" w:firstLine="600"/>
        <w:rPr>
          <w:rFonts w:ascii="黑体" w:eastAsia="黑体" w:hAnsi="黑体"/>
          <w:spacing w:val="-10"/>
          <w:sz w:val="32"/>
          <w:szCs w:val="32"/>
        </w:rPr>
      </w:pPr>
      <w:r w:rsidRPr="003339FB">
        <w:rPr>
          <w:rFonts w:ascii="黑体" w:eastAsia="黑体" w:hAnsi="黑体" w:hint="eastAsia"/>
          <w:spacing w:val="-10"/>
          <w:sz w:val="32"/>
          <w:szCs w:val="32"/>
        </w:rPr>
        <w:t>七、</w:t>
      </w:r>
      <w:r w:rsidR="00293F34" w:rsidRPr="003339FB">
        <w:rPr>
          <w:rFonts w:ascii="黑体" w:eastAsia="黑体" w:hAnsi="黑体"/>
          <w:bCs/>
          <w:spacing w:val="-10"/>
          <w:sz w:val="32"/>
          <w:szCs w:val="32"/>
        </w:rPr>
        <w:t>存在</w:t>
      </w:r>
      <w:r w:rsidR="006E0FF4" w:rsidRPr="003339FB">
        <w:rPr>
          <w:rFonts w:ascii="黑体" w:eastAsia="黑体" w:hAnsi="黑体" w:hint="eastAsia"/>
          <w:bCs/>
          <w:spacing w:val="-10"/>
          <w:sz w:val="32"/>
          <w:szCs w:val="32"/>
        </w:rPr>
        <w:t>的问题及下一步工作计划</w:t>
      </w:r>
    </w:p>
    <w:p w:rsidR="00E240F0" w:rsidRPr="003339FB" w:rsidRDefault="00293F34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/>
          <w:spacing w:val="-10"/>
          <w:sz w:val="32"/>
          <w:szCs w:val="32"/>
        </w:rPr>
        <w:t>回顾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2025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年的法治建设工作，虽然取得了一定成绩，但也存在一些问题和不足，主要表现在：</w:t>
      </w:r>
      <w:r w:rsidR="00E240F0" w:rsidRPr="003339FB">
        <w:rPr>
          <w:rFonts w:ascii="Times New Roman" w:eastAsia="仿宋_GB2312" w:hAnsi="Times New Roman"/>
          <w:b/>
          <w:spacing w:val="-10"/>
          <w:sz w:val="32"/>
          <w:szCs w:val="32"/>
        </w:rPr>
        <w:t>一是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基层法治队伍建设存在短板，专业法律人才明显不足。司法所现有人员中具备法律专业背景的比例偏低，持有法律职业资格证书的人员缺口较大。</w:t>
      </w:r>
      <w:r w:rsidR="00E240F0" w:rsidRPr="003339FB">
        <w:rPr>
          <w:rFonts w:ascii="Times New Roman" w:eastAsia="仿宋_GB2312" w:hAnsi="Times New Roman"/>
          <w:b/>
          <w:spacing w:val="-10"/>
          <w:sz w:val="32"/>
          <w:szCs w:val="32"/>
        </w:rPr>
        <w:t>二是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行政执法力量薄弱，持证上岗人员偏少，队伍整体趋于年轻化，执法工作年限普遍较短，基层执法经验有待积累和提升。</w:t>
      </w:r>
    </w:p>
    <w:p w:rsidR="006E0FF4" w:rsidRPr="003339FB" w:rsidRDefault="006E0FF4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2026</w:t>
      </w:r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年，横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泾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街道将紧紧围绕“都市田园、幸福横</w:t>
      </w:r>
      <w:proofErr w:type="gramStart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泾</w:t>
      </w:r>
      <w:proofErr w:type="gramEnd"/>
      <w:r w:rsidRPr="003339FB">
        <w:rPr>
          <w:rFonts w:ascii="Times New Roman" w:eastAsia="仿宋_GB2312" w:hAnsi="Times New Roman" w:hint="eastAsia"/>
          <w:spacing w:val="-10"/>
          <w:sz w:val="32"/>
          <w:szCs w:val="32"/>
        </w:rPr>
        <w:t>”建设目标，</w:t>
      </w:r>
      <w:r w:rsidR="00DB118E" w:rsidRPr="003339FB">
        <w:rPr>
          <w:rFonts w:ascii="Times New Roman" w:eastAsia="仿宋_GB2312" w:hAnsi="Times New Roman"/>
          <w:spacing w:val="-10"/>
          <w:sz w:val="32"/>
          <w:szCs w:val="32"/>
        </w:rPr>
        <w:t>以更高站位、更实举措、更优机制统筹推进法治政府建设。</w:t>
      </w:r>
    </w:p>
    <w:p w:rsidR="00E240F0" w:rsidRPr="003339FB" w:rsidRDefault="00901A0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楷体_GB2312" w:eastAsia="楷体_GB2312" w:hAnsi="Times New Roman" w:hint="eastAsia"/>
          <w:spacing w:val="-10"/>
          <w:sz w:val="32"/>
          <w:szCs w:val="32"/>
        </w:rPr>
        <w:t>一、</w:t>
      </w:r>
      <w:r w:rsidR="00E240F0" w:rsidRPr="003339FB">
        <w:rPr>
          <w:rFonts w:ascii="楷体_GB2312" w:eastAsia="楷体_GB2312" w:hAnsi="Times New Roman" w:hint="eastAsia"/>
          <w:spacing w:val="-10"/>
          <w:sz w:val="32"/>
          <w:szCs w:val="32"/>
        </w:rPr>
        <w:t>提高思想认识，推动法治建设迈上新高度。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深入学习贯彻党的二十届四中全会精神，坚持以习近平法治思想为根本遵循，持续推动法治理念内化于心、外化于行。将法治素养和依法履职情况纳入干部年度考核重要内容，强化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头雁效应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="00E240F0" w:rsidRPr="003339FB">
        <w:rPr>
          <w:rFonts w:ascii="Times New Roman" w:eastAsia="仿宋_GB2312" w:hAnsi="Times New Roman"/>
          <w:spacing w:val="-10"/>
          <w:sz w:val="32"/>
          <w:szCs w:val="32"/>
        </w:rPr>
        <w:t>，全面提升依法治理能力，以高质量法治保障经济社会高质量发展，切实维护社会和谐稳定。</w:t>
      </w:r>
    </w:p>
    <w:p w:rsidR="00901A05" w:rsidRPr="003339FB" w:rsidRDefault="00901A0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楷体_GB2312" w:eastAsia="楷体_GB2312" w:hAnsi="Times New Roman" w:hint="eastAsia"/>
          <w:spacing w:val="-10"/>
          <w:sz w:val="32"/>
          <w:szCs w:val="32"/>
        </w:rPr>
        <w:t>二、深化“普治融合”，</w:t>
      </w:r>
      <w:r w:rsidR="00CC3947">
        <w:rPr>
          <w:rFonts w:ascii="楷体_GB2312" w:eastAsia="楷体_GB2312" w:hAnsi="Times New Roman" w:hint="eastAsia"/>
          <w:spacing w:val="-10"/>
          <w:sz w:val="32"/>
          <w:szCs w:val="32"/>
        </w:rPr>
        <w:t>为</w:t>
      </w:r>
      <w:r w:rsidRPr="003339FB">
        <w:rPr>
          <w:rFonts w:ascii="楷体_GB2312" w:eastAsia="楷体_GB2312" w:hAnsi="Times New Roman" w:hint="eastAsia"/>
          <w:spacing w:val="-10"/>
          <w:sz w:val="32"/>
          <w:szCs w:val="32"/>
        </w:rPr>
        <w:t>“九五”普法开局展现新成效。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紧扣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“4·8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司法日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、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民法典宣传月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、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“12·4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国家宪法日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等重要节点，聚焦不同群体的法治需求，精准开展宣传教育。创新普法形式，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lastRenderedPageBreak/>
        <w:t>灵活运用短视频、融媒体、情</w:t>
      </w:r>
      <w:bookmarkStart w:id="12" w:name="_GoBack"/>
      <w:bookmarkEnd w:id="12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景剧等群众喜闻乐见的方式，讲好新时代法治故事。突出宣传习近平法治思想以及宪法、民法典等与群众生产生活密切相关的法律法规，推动普法工作更接地气、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更贴民心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。通过提升群众参与度和满意度，切实帮助解决急难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愁盼法律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问题，加快营造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遇事找法、办事依法、解纷靠法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的良好法治环境。</w:t>
      </w:r>
    </w:p>
    <w:p w:rsidR="00901A05" w:rsidRPr="003339FB" w:rsidRDefault="00901A0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楷体_GB2312" w:eastAsia="楷体_GB2312" w:hAnsi="Times New Roman" w:hint="eastAsia"/>
          <w:spacing w:val="-10"/>
          <w:sz w:val="32"/>
          <w:szCs w:val="32"/>
        </w:rPr>
        <w:t>三、聚焦“基层善治”，构建矛盾纠纷化解新格局。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深化街道综治中心实战化建设，推动一站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式矛盾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纠纷调处机制向纵深发展，紧盯婚姻家庭、邻里建房、征地拆迁等矛盾多发领域，精准识别苗头性、倾向性、预警性风险信息。加强公共法律服务体系建设，健全村（居）法律顾问考核机制，推动法律顾问从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有形覆盖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向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高效服务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转变；加快数字化法律服务应用，提升法律顾问在基层治理和矛盾化解中的实战效能。高效办理群众来信来访，深化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访调对接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，推动矛盾纠纷在诉前实质性化解；依法稳妥处置行政争议，强化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“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诉调对接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”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，切实维护公平正义，提升依法行政水平，不断增强政府公信力，持续提升人民群众的法治获得感、幸福感和安全感。</w:t>
      </w:r>
    </w:p>
    <w:p w:rsidR="00A10D5C" w:rsidRPr="003339FB" w:rsidRDefault="00A10D5C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</w:p>
    <w:p w:rsidR="00901A05" w:rsidRPr="003339FB" w:rsidRDefault="00901A05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</w:p>
    <w:p w:rsidR="00A10D5C" w:rsidRPr="003339FB" w:rsidRDefault="00293F34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/>
          <w:spacing w:val="-10"/>
          <w:sz w:val="32"/>
          <w:szCs w:val="32"/>
        </w:rPr>
        <w:t xml:space="preserve">            </w:t>
      </w:r>
      <w:r w:rsidR="003339FB">
        <w:rPr>
          <w:rFonts w:ascii="Times New Roman" w:eastAsia="仿宋_GB2312" w:hAnsi="Times New Roman" w:hint="eastAsia"/>
          <w:spacing w:val="-10"/>
          <w:sz w:val="32"/>
          <w:szCs w:val="32"/>
        </w:rPr>
        <w:t xml:space="preserve">        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苏州市吴中区人民政府横</w:t>
      </w:r>
      <w:proofErr w:type="gramStart"/>
      <w:r w:rsidRPr="003339FB">
        <w:rPr>
          <w:rFonts w:ascii="Times New Roman" w:eastAsia="仿宋_GB2312" w:hAnsi="Times New Roman"/>
          <w:spacing w:val="-10"/>
          <w:sz w:val="32"/>
          <w:szCs w:val="32"/>
        </w:rPr>
        <w:t>泾</w:t>
      </w:r>
      <w:proofErr w:type="gramEnd"/>
      <w:r w:rsidRPr="003339FB">
        <w:rPr>
          <w:rFonts w:ascii="Times New Roman" w:eastAsia="仿宋_GB2312" w:hAnsi="Times New Roman"/>
          <w:spacing w:val="-10"/>
          <w:sz w:val="32"/>
          <w:szCs w:val="32"/>
        </w:rPr>
        <w:t>街道办事处</w:t>
      </w:r>
    </w:p>
    <w:p w:rsidR="00A10D5C" w:rsidRPr="003339FB" w:rsidRDefault="00293F34" w:rsidP="003339FB">
      <w:pPr>
        <w:spacing w:line="540" w:lineRule="exact"/>
        <w:ind w:firstLineChars="200" w:firstLine="600"/>
        <w:rPr>
          <w:rFonts w:ascii="Times New Roman" w:eastAsia="仿宋_GB2312" w:hAnsi="Times New Roman"/>
          <w:spacing w:val="-10"/>
          <w:sz w:val="32"/>
          <w:szCs w:val="32"/>
        </w:rPr>
      </w:pPr>
      <w:r w:rsidRPr="003339FB">
        <w:rPr>
          <w:rFonts w:ascii="Times New Roman" w:eastAsia="仿宋_GB2312" w:hAnsi="Times New Roman"/>
          <w:spacing w:val="-10"/>
          <w:sz w:val="32"/>
          <w:szCs w:val="32"/>
        </w:rPr>
        <w:t xml:space="preserve">                      </w:t>
      </w:r>
      <w:r w:rsidR="003339FB">
        <w:rPr>
          <w:rFonts w:ascii="Times New Roman" w:eastAsia="仿宋_GB2312" w:hAnsi="Times New Roman" w:hint="eastAsia"/>
          <w:spacing w:val="-10"/>
          <w:sz w:val="32"/>
          <w:szCs w:val="32"/>
        </w:rPr>
        <w:t xml:space="preserve">         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202</w:t>
      </w:r>
      <w:r w:rsidR="003339FB">
        <w:rPr>
          <w:rFonts w:ascii="Times New Roman" w:eastAsia="仿宋_GB2312" w:hAnsi="Times New Roman" w:hint="eastAsia"/>
          <w:spacing w:val="-10"/>
          <w:sz w:val="32"/>
          <w:szCs w:val="32"/>
        </w:rPr>
        <w:t>6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年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1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月</w:t>
      </w:r>
      <w:r w:rsidR="003339FB">
        <w:rPr>
          <w:rFonts w:ascii="Times New Roman" w:eastAsia="仿宋_GB2312" w:hAnsi="Times New Roman" w:hint="eastAsia"/>
          <w:spacing w:val="-10"/>
          <w:sz w:val="32"/>
          <w:szCs w:val="32"/>
        </w:rPr>
        <w:t>21</w:t>
      </w:r>
      <w:r w:rsidRPr="003339FB">
        <w:rPr>
          <w:rFonts w:ascii="Times New Roman" w:eastAsia="仿宋_GB2312" w:hAnsi="Times New Roman"/>
          <w:spacing w:val="-10"/>
          <w:sz w:val="32"/>
          <w:szCs w:val="32"/>
        </w:rPr>
        <w:t>日</w:t>
      </w:r>
    </w:p>
    <w:sectPr w:rsidR="00A10D5C" w:rsidRPr="003339FB" w:rsidSect="00006B90">
      <w:footerReference w:type="default" r:id="rId9"/>
      <w:pgSz w:w="11906" w:h="16838"/>
      <w:pgMar w:top="1701" w:right="1701" w:bottom="1701" w:left="170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97F" w:rsidRDefault="00A3197F">
      <w:r>
        <w:separator/>
      </w:r>
    </w:p>
  </w:endnote>
  <w:endnote w:type="continuationSeparator" w:id="0">
    <w:p w:rsidR="00A3197F" w:rsidRDefault="00A31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F1E5D76D-1F18-44BF-BECB-855030356811}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2FFFA661-F89F-4BD0-91D1-B36456CD3BB4}"/>
    <w:embedBold r:id="rId3" w:subsetted="1" w:fontKey="{07585969-92C7-497F-BEFE-39230450A0E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785748EA-78A3-4EE1-BBC1-62DDD62811AA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474C0D48-1757-498B-BC60-19830AD5E41B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7957659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  <w:sz w:val="28"/>
        <w:szCs w:val="28"/>
      </w:rPr>
    </w:sdtEndPr>
    <w:sdtContent>
      <w:p w:rsidR="00006B90" w:rsidRPr="00006B90" w:rsidRDefault="00006B90">
        <w:pPr>
          <w:pStyle w:val="a3"/>
          <w:jc w:val="center"/>
          <w:rPr>
            <w:rFonts w:asciiTheme="majorEastAsia" w:eastAsiaTheme="majorEastAsia" w:hAnsiTheme="majorEastAsia"/>
            <w:sz w:val="28"/>
            <w:szCs w:val="28"/>
          </w:rPr>
        </w:pPr>
        <w:r w:rsidRPr="00006B90">
          <w:rPr>
            <w:rFonts w:asciiTheme="majorEastAsia" w:eastAsiaTheme="majorEastAsia" w:hAnsiTheme="majorEastAsia"/>
            <w:sz w:val="28"/>
            <w:szCs w:val="28"/>
          </w:rPr>
          <w:fldChar w:fldCharType="begin"/>
        </w:r>
        <w:r w:rsidRPr="00006B90">
          <w:rPr>
            <w:rFonts w:asciiTheme="majorEastAsia" w:eastAsiaTheme="majorEastAsia" w:hAnsiTheme="majorEastAsia"/>
            <w:sz w:val="28"/>
            <w:szCs w:val="28"/>
          </w:rPr>
          <w:instrText>PAGE   \* MERGEFORMAT</w:instrText>
        </w:r>
        <w:r w:rsidRPr="00006B90">
          <w:rPr>
            <w:rFonts w:asciiTheme="majorEastAsia" w:eastAsiaTheme="majorEastAsia" w:hAnsiTheme="majorEastAsia"/>
            <w:sz w:val="28"/>
            <w:szCs w:val="28"/>
          </w:rPr>
          <w:fldChar w:fldCharType="separate"/>
        </w:r>
        <w:r w:rsidR="00CC3947" w:rsidRPr="00CC3947">
          <w:rPr>
            <w:rFonts w:asciiTheme="majorEastAsia" w:eastAsiaTheme="majorEastAsia" w:hAnsiTheme="majorEastAsia"/>
            <w:noProof/>
            <w:sz w:val="28"/>
            <w:szCs w:val="28"/>
            <w:lang w:val="zh-CN"/>
          </w:rPr>
          <w:t>-</w:t>
        </w:r>
        <w:r w:rsidR="00CC3947">
          <w:rPr>
            <w:rFonts w:asciiTheme="majorEastAsia" w:eastAsiaTheme="majorEastAsia" w:hAnsiTheme="majorEastAsia"/>
            <w:noProof/>
            <w:sz w:val="28"/>
            <w:szCs w:val="28"/>
          </w:rPr>
          <w:t xml:space="preserve"> 4 -</w:t>
        </w:r>
        <w:r w:rsidRPr="00006B90">
          <w:rPr>
            <w:rFonts w:asciiTheme="majorEastAsia" w:eastAsiaTheme="majorEastAsia" w:hAnsiTheme="majorEastAsia"/>
            <w:sz w:val="28"/>
            <w:szCs w:val="28"/>
          </w:rPr>
          <w:fldChar w:fldCharType="end"/>
        </w:r>
      </w:p>
    </w:sdtContent>
  </w:sdt>
  <w:p w:rsidR="00A10D5C" w:rsidRDefault="00A10D5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97F" w:rsidRDefault="00A3197F">
      <w:r>
        <w:separator/>
      </w:r>
    </w:p>
  </w:footnote>
  <w:footnote w:type="continuationSeparator" w:id="0">
    <w:p w:rsidR="00A3197F" w:rsidRDefault="00A31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A51F22"/>
    <w:multiLevelType w:val="singleLevel"/>
    <w:tmpl w:val="BBA51F22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64D7AA1"/>
    <w:multiLevelType w:val="hybridMultilevel"/>
    <w:tmpl w:val="5F189F1A"/>
    <w:lvl w:ilvl="0" w:tplc="6E9A884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574411CF"/>
    <w:multiLevelType w:val="hybridMultilevel"/>
    <w:tmpl w:val="356E0A6E"/>
    <w:lvl w:ilvl="0" w:tplc="9272BC80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B835EAF"/>
    <w:multiLevelType w:val="hybridMultilevel"/>
    <w:tmpl w:val="E59C2410"/>
    <w:lvl w:ilvl="0" w:tplc="EF88D89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BD100AA"/>
    <w:multiLevelType w:val="hybridMultilevel"/>
    <w:tmpl w:val="7DE8A4B8"/>
    <w:lvl w:ilvl="0" w:tplc="AD54F2D6">
      <w:start w:val="6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5">
    <w:nsid w:val="6F9C108F"/>
    <w:multiLevelType w:val="hybridMultilevel"/>
    <w:tmpl w:val="DD98A05A"/>
    <w:lvl w:ilvl="0" w:tplc="CCBE25B4">
      <w:start w:val="6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6">
    <w:nsid w:val="7D5E63C3"/>
    <w:multiLevelType w:val="hybridMultilevel"/>
    <w:tmpl w:val="57BC48F6"/>
    <w:lvl w:ilvl="0" w:tplc="6F0804E6">
      <w:start w:val="5"/>
      <w:numFmt w:val="japaneseCounting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561FA7"/>
    <w:rsid w:val="00006B90"/>
    <w:rsid w:val="000C3103"/>
    <w:rsid w:val="000F2273"/>
    <w:rsid w:val="00130ED5"/>
    <w:rsid w:val="00243AD2"/>
    <w:rsid w:val="00293F34"/>
    <w:rsid w:val="003339FB"/>
    <w:rsid w:val="004C5255"/>
    <w:rsid w:val="006918E5"/>
    <w:rsid w:val="006A5C74"/>
    <w:rsid w:val="006E0FF4"/>
    <w:rsid w:val="00764ECD"/>
    <w:rsid w:val="0084107D"/>
    <w:rsid w:val="00901A05"/>
    <w:rsid w:val="009F1818"/>
    <w:rsid w:val="00A10D5C"/>
    <w:rsid w:val="00A3197F"/>
    <w:rsid w:val="00CC3947"/>
    <w:rsid w:val="00DB118E"/>
    <w:rsid w:val="00E240F0"/>
    <w:rsid w:val="00F91F87"/>
    <w:rsid w:val="09561FA7"/>
    <w:rsid w:val="0CB37E20"/>
    <w:rsid w:val="117154CE"/>
    <w:rsid w:val="1F6257F3"/>
    <w:rsid w:val="208B7636"/>
    <w:rsid w:val="21775CF7"/>
    <w:rsid w:val="25041CE6"/>
    <w:rsid w:val="25CF5D25"/>
    <w:rsid w:val="27B31C52"/>
    <w:rsid w:val="319A07F5"/>
    <w:rsid w:val="3BEB2B47"/>
    <w:rsid w:val="3E6B21D6"/>
    <w:rsid w:val="45074681"/>
    <w:rsid w:val="49D96075"/>
    <w:rsid w:val="504E27F8"/>
    <w:rsid w:val="5230092B"/>
    <w:rsid w:val="564677B3"/>
    <w:rsid w:val="567077D2"/>
    <w:rsid w:val="56AB5AA1"/>
    <w:rsid w:val="633A7758"/>
    <w:rsid w:val="661E50E3"/>
    <w:rsid w:val="66B53CB1"/>
    <w:rsid w:val="6C562B06"/>
    <w:rsid w:val="733D144E"/>
    <w:rsid w:val="76DF50B1"/>
    <w:rsid w:val="7745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AD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99"/>
    <w:unhideWhenUsed/>
    <w:rsid w:val="00243AD2"/>
    <w:pPr>
      <w:ind w:firstLineChars="200" w:firstLine="420"/>
    </w:pPr>
  </w:style>
  <w:style w:type="character" w:customStyle="1" w:styleId="qk-md-text">
    <w:name w:val="qk-md-text"/>
    <w:basedOn w:val="a0"/>
    <w:rsid w:val="00E240F0"/>
  </w:style>
  <w:style w:type="character" w:customStyle="1" w:styleId="Char">
    <w:name w:val="页脚 Char"/>
    <w:basedOn w:val="a0"/>
    <w:link w:val="a3"/>
    <w:uiPriority w:val="99"/>
    <w:rsid w:val="00006B90"/>
    <w:rPr>
      <w:rFonts w:ascii="Calibri" w:eastAsia="宋体" w:hAnsi="Calibri" w:cs="Times New Roman"/>
      <w:kern w:val="2"/>
      <w:sz w:val="1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3AD2"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List Paragraph"/>
    <w:basedOn w:val="a"/>
    <w:uiPriority w:val="99"/>
    <w:unhideWhenUsed/>
    <w:rsid w:val="00243AD2"/>
    <w:pPr>
      <w:ind w:firstLineChars="200" w:firstLine="420"/>
    </w:pPr>
  </w:style>
  <w:style w:type="character" w:customStyle="1" w:styleId="qk-md-text">
    <w:name w:val="qk-md-text"/>
    <w:basedOn w:val="a0"/>
    <w:rsid w:val="00E240F0"/>
  </w:style>
  <w:style w:type="character" w:customStyle="1" w:styleId="Char">
    <w:name w:val="页脚 Char"/>
    <w:basedOn w:val="a0"/>
    <w:link w:val="a3"/>
    <w:uiPriority w:val="99"/>
    <w:rsid w:val="00006B90"/>
    <w:rPr>
      <w:rFonts w:ascii="Calibri" w:eastAsia="宋体" w:hAnsi="Calibri" w:cs="Times New Roman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7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1671</TotalTime>
  <Pages>5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Andywu</dc:creator>
  <cp:lastModifiedBy>Administrator</cp:lastModifiedBy>
  <cp:revision>25</cp:revision>
  <cp:lastPrinted>2025-12-29T01:58:00Z</cp:lastPrinted>
  <dcterms:created xsi:type="dcterms:W3CDTF">2025-12-22T06:00:00Z</dcterms:created>
  <dcterms:modified xsi:type="dcterms:W3CDTF">2026-01-21T01:18:00Z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4DC7627F6D264B1C951D2BB89827595B_11</vt:lpwstr>
  </property>
  <property fmtid="{D5CDD505-2E9C-101B-9397-08002B2CF9AE}" pid="4" name="KSOTemplateDocerSaveRecord">
    <vt:lpwstr>eyJoZGlkIjoiYTIxZDY1MWMwZWY4N2IxMzNiOWU2ZjNiMjFkOTMwYjgiLCJ1c2VySWQiOiIzNDI5MTUyNTUifQ==</vt:lpwstr>
  </property>
</Properties>
</file>